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8878D" w14:textId="0CE9CF59" w:rsidR="00F8100C" w:rsidRDefault="00F8100C">
      <w:pPr>
        <w:spacing w:after="585" w:line="259" w:lineRule="auto"/>
        <w:jc w:val="left"/>
      </w:pPr>
    </w:p>
    <w:p w14:paraId="4B4D5E4C" w14:textId="199D3392" w:rsidR="00F8100C" w:rsidRDefault="00F8100C">
      <w:pPr>
        <w:spacing w:after="92" w:line="259" w:lineRule="auto"/>
        <w:jc w:val="right"/>
      </w:pPr>
    </w:p>
    <w:p w14:paraId="7227744E" w14:textId="77777777" w:rsidR="00F8100C" w:rsidRDefault="0022342E">
      <w:pPr>
        <w:spacing w:after="114" w:line="259" w:lineRule="auto"/>
        <w:jc w:val="right"/>
      </w:pPr>
      <w:r>
        <w:rPr>
          <w:b/>
        </w:rPr>
        <w:t xml:space="preserve"> </w:t>
      </w:r>
    </w:p>
    <w:p w14:paraId="6EA5C759" w14:textId="77777777" w:rsidR="00F8100C" w:rsidRDefault="0022342E">
      <w:pPr>
        <w:spacing w:line="259" w:lineRule="auto"/>
        <w:ind w:left="6"/>
        <w:jc w:val="center"/>
      </w:pPr>
      <w:r>
        <w:rPr>
          <w:b/>
        </w:rPr>
        <w:t xml:space="preserve"> </w:t>
      </w:r>
    </w:p>
    <w:p w14:paraId="68DD9AA4" w14:textId="77777777" w:rsidR="00F8100C" w:rsidRDefault="0022342E">
      <w:pPr>
        <w:spacing w:line="259" w:lineRule="auto"/>
        <w:ind w:left="6"/>
        <w:jc w:val="center"/>
      </w:pPr>
      <w:r>
        <w:rPr>
          <w:b/>
        </w:rPr>
        <w:t xml:space="preserve"> </w:t>
      </w:r>
    </w:p>
    <w:p w14:paraId="1882626B" w14:textId="77777777" w:rsidR="00F8100C" w:rsidRDefault="0022342E">
      <w:pPr>
        <w:spacing w:after="261" w:line="259" w:lineRule="auto"/>
        <w:ind w:left="6"/>
        <w:jc w:val="center"/>
      </w:pPr>
      <w:r>
        <w:rPr>
          <w:b/>
        </w:rPr>
        <w:t xml:space="preserve"> </w:t>
      </w:r>
    </w:p>
    <w:p w14:paraId="5D06585E" w14:textId="77777777" w:rsidR="00F8100C" w:rsidRDefault="0022342E">
      <w:pPr>
        <w:spacing w:line="259" w:lineRule="auto"/>
        <w:ind w:left="10" w:right="67" w:hanging="10"/>
        <w:jc w:val="center"/>
      </w:pPr>
      <w:r>
        <w:rPr>
          <w:b/>
          <w:sz w:val="48"/>
        </w:rPr>
        <w:t xml:space="preserve">Articles of Association </w:t>
      </w:r>
    </w:p>
    <w:p w14:paraId="57790283" w14:textId="77777777" w:rsidR="00F8100C" w:rsidRDefault="0022342E">
      <w:pPr>
        <w:spacing w:after="182" w:line="259" w:lineRule="auto"/>
        <w:ind w:left="6"/>
        <w:jc w:val="center"/>
      </w:pPr>
      <w:r>
        <w:rPr>
          <w:b/>
        </w:rPr>
        <w:t xml:space="preserve"> </w:t>
      </w:r>
    </w:p>
    <w:p w14:paraId="586238CD" w14:textId="77777777" w:rsidR="00F8100C" w:rsidRDefault="0022342E">
      <w:pPr>
        <w:spacing w:line="259" w:lineRule="auto"/>
        <w:ind w:right="63"/>
        <w:jc w:val="center"/>
      </w:pPr>
      <w:r>
        <w:rPr>
          <w:sz w:val="40"/>
        </w:rPr>
        <w:t xml:space="preserve">of </w:t>
      </w:r>
    </w:p>
    <w:p w14:paraId="4B29E8D0" w14:textId="77777777" w:rsidR="00F8100C" w:rsidRDefault="0022342E">
      <w:pPr>
        <w:spacing w:after="264" w:line="259" w:lineRule="auto"/>
        <w:ind w:left="6"/>
        <w:jc w:val="center"/>
      </w:pPr>
      <w:r>
        <w:rPr>
          <w:b/>
        </w:rPr>
        <w:t xml:space="preserve"> </w:t>
      </w:r>
    </w:p>
    <w:p w14:paraId="21D55353" w14:textId="77777777" w:rsidR="00F8100C" w:rsidRDefault="0022342E">
      <w:pPr>
        <w:pStyle w:val="Heading1"/>
        <w:ind w:right="66"/>
      </w:pPr>
      <w:r>
        <w:t xml:space="preserve">Ruskin College </w:t>
      </w:r>
    </w:p>
    <w:p w14:paraId="0FEA4FE0" w14:textId="77777777" w:rsidR="00F8100C" w:rsidRDefault="0022342E">
      <w:pPr>
        <w:spacing w:after="142" w:line="259" w:lineRule="auto"/>
        <w:ind w:left="6"/>
        <w:jc w:val="center"/>
      </w:pPr>
      <w:r>
        <w:rPr>
          <w:b/>
        </w:rPr>
        <w:t xml:space="preserve"> </w:t>
      </w:r>
    </w:p>
    <w:p w14:paraId="2B070B1C" w14:textId="77777777" w:rsidR="00F8100C" w:rsidRDefault="0022342E">
      <w:pPr>
        <w:spacing w:line="259" w:lineRule="auto"/>
        <w:ind w:left="65"/>
        <w:jc w:val="center"/>
      </w:pPr>
      <w:r>
        <w:rPr>
          <w:sz w:val="36"/>
        </w:rPr>
        <w:t xml:space="preserve"> </w:t>
      </w:r>
    </w:p>
    <w:p w14:paraId="4841F6A1" w14:textId="77777777" w:rsidR="00F8100C" w:rsidRDefault="0022342E">
      <w:pPr>
        <w:spacing w:line="259" w:lineRule="auto"/>
        <w:ind w:left="65"/>
        <w:jc w:val="center"/>
      </w:pPr>
      <w:r>
        <w:rPr>
          <w:noProof/>
          <w:lang w:eastAsia="en-GB"/>
        </w:rPr>
        <w:drawing>
          <wp:anchor distT="0" distB="0" distL="114300" distR="114300" simplePos="0" relativeHeight="251658240" behindDoc="0" locked="0" layoutInCell="1" allowOverlap="0" wp14:anchorId="0A406B88" wp14:editId="3FE0CF5D">
            <wp:simplePos x="0" y="0"/>
            <wp:positionH relativeFrom="page">
              <wp:posOffset>282994</wp:posOffset>
            </wp:positionH>
            <wp:positionV relativeFrom="page">
              <wp:posOffset>278256</wp:posOffset>
            </wp:positionV>
            <wp:extent cx="443192" cy="1828673"/>
            <wp:effectExtent l="0" t="0" r="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9"/>
                    <a:stretch>
                      <a:fillRect/>
                    </a:stretch>
                  </pic:blipFill>
                  <pic:spPr>
                    <a:xfrm>
                      <a:off x="0" y="0"/>
                      <a:ext cx="443192" cy="1828673"/>
                    </a:xfrm>
                    <a:prstGeom prst="rect">
                      <a:avLst/>
                    </a:prstGeom>
                  </pic:spPr>
                </pic:pic>
              </a:graphicData>
            </a:graphic>
          </wp:anchor>
        </w:drawing>
      </w:r>
      <w:r>
        <w:rPr>
          <w:sz w:val="36"/>
        </w:rPr>
        <w:t xml:space="preserve"> </w:t>
      </w:r>
    </w:p>
    <w:p w14:paraId="259F66F1" w14:textId="77777777" w:rsidR="00F8100C" w:rsidRDefault="0022342E">
      <w:pPr>
        <w:spacing w:line="259" w:lineRule="auto"/>
        <w:ind w:left="65"/>
        <w:jc w:val="center"/>
      </w:pPr>
      <w:r>
        <w:rPr>
          <w:sz w:val="36"/>
        </w:rPr>
        <w:t xml:space="preserve"> </w:t>
      </w:r>
    </w:p>
    <w:p w14:paraId="6F3CE6F7" w14:textId="77777777" w:rsidR="00F8100C" w:rsidRDefault="0022342E">
      <w:pPr>
        <w:spacing w:line="259" w:lineRule="auto"/>
        <w:ind w:right="70"/>
        <w:jc w:val="center"/>
      </w:pPr>
      <w:r>
        <w:rPr>
          <w:sz w:val="36"/>
        </w:rPr>
        <w:t xml:space="preserve">A Private Company Limited by Guarantee </w:t>
      </w:r>
    </w:p>
    <w:p w14:paraId="0E759382" w14:textId="77777777" w:rsidR="00F8100C" w:rsidRDefault="0022342E">
      <w:pPr>
        <w:spacing w:line="259" w:lineRule="auto"/>
        <w:ind w:left="6"/>
        <w:jc w:val="center"/>
      </w:pPr>
      <w:r>
        <w:rPr>
          <w:b/>
        </w:rPr>
        <w:t xml:space="preserve"> </w:t>
      </w:r>
    </w:p>
    <w:p w14:paraId="4FA8ACC8" w14:textId="77777777" w:rsidR="00F8100C" w:rsidRDefault="0022342E">
      <w:pPr>
        <w:spacing w:line="259" w:lineRule="auto"/>
        <w:ind w:left="6"/>
        <w:jc w:val="center"/>
      </w:pPr>
      <w:r>
        <w:rPr>
          <w:b/>
        </w:rPr>
        <w:t xml:space="preserve"> </w:t>
      </w:r>
    </w:p>
    <w:p w14:paraId="14F9443C" w14:textId="77777777" w:rsidR="00F8100C" w:rsidRDefault="0022342E">
      <w:pPr>
        <w:spacing w:line="259" w:lineRule="auto"/>
        <w:ind w:left="6"/>
        <w:jc w:val="center"/>
      </w:pPr>
      <w:r>
        <w:rPr>
          <w:b/>
        </w:rPr>
        <w:t xml:space="preserve"> </w:t>
      </w:r>
    </w:p>
    <w:p w14:paraId="39BB6187" w14:textId="77777777" w:rsidR="00F8100C" w:rsidRDefault="0022342E">
      <w:pPr>
        <w:spacing w:line="259" w:lineRule="auto"/>
        <w:ind w:left="6"/>
        <w:jc w:val="center"/>
      </w:pPr>
      <w:r>
        <w:rPr>
          <w:b/>
        </w:rPr>
        <w:t xml:space="preserve"> </w:t>
      </w:r>
    </w:p>
    <w:p w14:paraId="64994691" w14:textId="77777777" w:rsidR="00F8100C" w:rsidRDefault="0022342E">
      <w:pPr>
        <w:spacing w:line="259" w:lineRule="auto"/>
        <w:ind w:left="6"/>
        <w:jc w:val="center"/>
      </w:pPr>
      <w:r>
        <w:rPr>
          <w:b/>
        </w:rPr>
        <w:t xml:space="preserve"> </w:t>
      </w:r>
    </w:p>
    <w:p w14:paraId="6735104D" w14:textId="77777777" w:rsidR="00F8100C" w:rsidRDefault="0022342E">
      <w:pPr>
        <w:spacing w:line="259" w:lineRule="auto"/>
        <w:ind w:left="6"/>
        <w:jc w:val="center"/>
      </w:pPr>
      <w:r>
        <w:rPr>
          <w:b/>
        </w:rPr>
        <w:t xml:space="preserve"> </w:t>
      </w:r>
    </w:p>
    <w:p w14:paraId="79BF3BD3" w14:textId="77777777" w:rsidR="00F8100C" w:rsidRDefault="0022342E">
      <w:pPr>
        <w:spacing w:line="259" w:lineRule="auto"/>
        <w:ind w:left="6"/>
        <w:jc w:val="center"/>
      </w:pPr>
      <w:r>
        <w:rPr>
          <w:b/>
        </w:rPr>
        <w:t xml:space="preserve"> </w:t>
      </w:r>
    </w:p>
    <w:p w14:paraId="38671666" w14:textId="77777777" w:rsidR="00F8100C" w:rsidRDefault="0022342E">
      <w:pPr>
        <w:spacing w:line="259" w:lineRule="auto"/>
        <w:ind w:left="6"/>
        <w:jc w:val="center"/>
      </w:pPr>
      <w:r>
        <w:rPr>
          <w:b/>
        </w:rPr>
        <w:t xml:space="preserve"> </w:t>
      </w:r>
    </w:p>
    <w:p w14:paraId="65D30D8F" w14:textId="77777777" w:rsidR="00F8100C" w:rsidRDefault="0022342E">
      <w:pPr>
        <w:spacing w:line="259" w:lineRule="auto"/>
        <w:ind w:left="6"/>
        <w:jc w:val="center"/>
      </w:pPr>
      <w:r>
        <w:rPr>
          <w:b/>
        </w:rPr>
        <w:t xml:space="preserve"> </w:t>
      </w:r>
    </w:p>
    <w:p w14:paraId="6CBC243A" w14:textId="77777777" w:rsidR="00F8100C" w:rsidRDefault="0022342E">
      <w:pPr>
        <w:spacing w:line="259" w:lineRule="auto"/>
        <w:ind w:left="6"/>
        <w:jc w:val="center"/>
      </w:pPr>
      <w:r>
        <w:rPr>
          <w:b/>
        </w:rPr>
        <w:t xml:space="preserve"> </w:t>
      </w:r>
    </w:p>
    <w:p w14:paraId="08C6B9E3" w14:textId="77777777" w:rsidR="00F8100C" w:rsidRDefault="0022342E">
      <w:pPr>
        <w:spacing w:line="259" w:lineRule="auto"/>
        <w:ind w:left="6"/>
        <w:jc w:val="center"/>
      </w:pPr>
      <w:r>
        <w:rPr>
          <w:b/>
        </w:rPr>
        <w:t xml:space="preserve"> </w:t>
      </w:r>
    </w:p>
    <w:p w14:paraId="4AD5F3D5" w14:textId="77777777" w:rsidR="00F8100C" w:rsidRDefault="0022342E">
      <w:pPr>
        <w:spacing w:line="259" w:lineRule="auto"/>
        <w:ind w:left="6"/>
        <w:jc w:val="center"/>
      </w:pPr>
      <w:r>
        <w:rPr>
          <w:b/>
        </w:rPr>
        <w:t xml:space="preserve"> </w:t>
      </w:r>
    </w:p>
    <w:p w14:paraId="0CF81F54" w14:textId="77777777" w:rsidR="00F8100C" w:rsidRDefault="0022342E">
      <w:pPr>
        <w:spacing w:line="259" w:lineRule="auto"/>
        <w:ind w:left="6"/>
        <w:jc w:val="center"/>
      </w:pPr>
      <w:r>
        <w:rPr>
          <w:b/>
        </w:rPr>
        <w:t xml:space="preserve"> </w:t>
      </w:r>
    </w:p>
    <w:p w14:paraId="25D6910A" w14:textId="77777777" w:rsidR="00F8100C" w:rsidRDefault="0022342E">
      <w:pPr>
        <w:spacing w:line="259" w:lineRule="auto"/>
        <w:ind w:left="6"/>
        <w:jc w:val="center"/>
      </w:pPr>
      <w:r>
        <w:rPr>
          <w:b/>
        </w:rPr>
        <w:t xml:space="preserve"> </w:t>
      </w:r>
    </w:p>
    <w:p w14:paraId="3386F6F6" w14:textId="77777777" w:rsidR="00F8100C" w:rsidRDefault="0022342E">
      <w:pPr>
        <w:spacing w:line="259" w:lineRule="auto"/>
        <w:ind w:left="6"/>
        <w:jc w:val="center"/>
      </w:pPr>
      <w:r>
        <w:rPr>
          <w:b/>
        </w:rPr>
        <w:t xml:space="preserve"> </w:t>
      </w:r>
    </w:p>
    <w:p w14:paraId="5BBD1C66" w14:textId="77777777" w:rsidR="00F8100C" w:rsidRDefault="0022342E">
      <w:pPr>
        <w:spacing w:line="259" w:lineRule="auto"/>
        <w:ind w:left="6"/>
        <w:jc w:val="center"/>
      </w:pPr>
      <w:r>
        <w:rPr>
          <w:b/>
        </w:rPr>
        <w:t xml:space="preserve"> </w:t>
      </w:r>
    </w:p>
    <w:p w14:paraId="00F75784" w14:textId="77777777" w:rsidR="00F8100C" w:rsidRDefault="0022342E">
      <w:pPr>
        <w:spacing w:after="101" w:line="259" w:lineRule="auto"/>
        <w:ind w:left="6"/>
        <w:jc w:val="center"/>
      </w:pPr>
      <w:r>
        <w:rPr>
          <w:b/>
        </w:rPr>
        <w:t xml:space="preserve"> </w:t>
      </w:r>
    </w:p>
    <w:p w14:paraId="2BE509FE" w14:textId="77777777" w:rsidR="00F8100C" w:rsidRDefault="0022342E">
      <w:pPr>
        <w:spacing w:line="259" w:lineRule="auto"/>
        <w:ind w:left="47"/>
        <w:jc w:val="center"/>
      </w:pPr>
      <w:r>
        <w:rPr>
          <w:b/>
          <w:sz w:val="32"/>
        </w:rPr>
        <w:t xml:space="preserve"> </w:t>
      </w:r>
    </w:p>
    <w:p w14:paraId="0CBD211B" w14:textId="77777777" w:rsidR="00F8100C" w:rsidRDefault="00F8100C">
      <w:pPr>
        <w:sectPr w:rsidR="00F8100C" w:rsidSect="003B68DB">
          <w:headerReference w:type="even" r:id="rId10"/>
          <w:headerReference w:type="default" r:id="rId11"/>
          <w:footerReference w:type="even" r:id="rId12"/>
          <w:footerReference w:type="default" r:id="rId13"/>
          <w:headerReference w:type="first" r:id="rId14"/>
          <w:footerReference w:type="first" r:id="rId15"/>
          <w:pgSz w:w="11906" w:h="16838"/>
          <w:pgMar w:top="1440" w:right="683" w:bottom="1440" w:left="1440" w:header="720" w:footer="283" w:gutter="0"/>
          <w:cols w:space="720"/>
          <w:docGrid w:linePitch="245"/>
        </w:sectPr>
      </w:pPr>
    </w:p>
    <w:p w14:paraId="4EABC0E4" w14:textId="77777777" w:rsidR="00F8100C" w:rsidRDefault="0022342E">
      <w:pPr>
        <w:pStyle w:val="Heading2"/>
        <w:ind w:left="-5"/>
      </w:pPr>
      <w:r>
        <w:lastRenderedPageBreak/>
        <w:t xml:space="preserve">The College and Model Articles </w:t>
      </w:r>
    </w:p>
    <w:p w14:paraId="2E13D63D" w14:textId="77777777" w:rsidR="00F8100C" w:rsidRDefault="0022342E">
      <w:pPr>
        <w:spacing w:after="11" w:line="259" w:lineRule="auto"/>
        <w:jc w:val="left"/>
      </w:pPr>
      <w:r>
        <w:rPr>
          <w:b/>
        </w:rPr>
        <w:t xml:space="preserve"> </w:t>
      </w:r>
    </w:p>
    <w:p w14:paraId="4A0EB76E" w14:textId="77777777" w:rsidR="00F8100C" w:rsidRPr="00016489" w:rsidRDefault="0022342E" w:rsidP="00016489">
      <w:pPr>
        <w:pStyle w:val="Level1"/>
      </w:pPr>
      <w:r>
        <w:t xml:space="preserve">The name of the College is Ruskin College. </w:t>
      </w:r>
    </w:p>
    <w:p w14:paraId="319FC590" w14:textId="77777777" w:rsidR="00F8100C" w:rsidRPr="00016489" w:rsidRDefault="0022342E" w:rsidP="00016489">
      <w:pPr>
        <w:pStyle w:val="Level1"/>
      </w:pPr>
      <w:r>
        <w:t xml:space="preserve">The registered office is in England. </w:t>
      </w:r>
    </w:p>
    <w:p w14:paraId="596AED8B" w14:textId="77777777" w:rsidR="00F8100C" w:rsidRPr="00016489" w:rsidRDefault="0022342E" w:rsidP="00016489">
      <w:pPr>
        <w:pStyle w:val="Level1"/>
      </w:pPr>
      <w:r>
        <w:t xml:space="preserve">The relevant model Articles for a company limited by guarantee are hereby expressly excluded.  </w:t>
      </w:r>
    </w:p>
    <w:p w14:paraId="7627CB3A" w14:textId="77777777" w:rsidR="00F8100C" w:rsidRDefault="0022342E">
      <w:pPr>
        <w:pStyle w:val="Heading2"/>
        <w:ind w:left="-5"/>
      </w:pPr>
      <w:r>
        <w:t xml:space="preserve">Liability of members </w:t>
      </w:r>
    </w:p>
    <w:p w14:paraId="6FAC7930" w14:textId="77777777" w:rsidR="00F8100C" w:rsidRDefault="0022342E">
      <w:pPr>
        <w:spacing w:after="13" w:line="259" w:lineRule="auto"/>
        <w:jc w:val="left"/>
      </w:pPr>
      <w:r>
        <w:rPr>
          <w:b/>
        </w:rPr>
        <w:t xml:space="preserve"> </w:t>
      </w:r>
    </w:p>
    <w:p w14:paraId="46B20FDD" w14:textId="644C2001" w:rsidR="00F8100C" w:rsidRPr="00016489" w:rsidRDefault="0022342E" w:rsidP="00016489">
      <w:pPr>
        <w:pStyle w:val="Level1"/>
      </w:pPr>
      <w:r>
        <w:t xml:space="preserve">In the event of the College being wound up, the liability of each Member is limited to £1.00; this being the amount that each Member undertakes to contribute to the assets of the College. This applies while </w:t>
      </w:r>
      <w:r w:rsidR="00991408">
        <w:t>they are</w:t>
      </w:r>
      <w:r>
        <w:t xml:space="preserve"> a Member and up to one year after </w:t>
      </w:r>
      <w:r w:rsidR="00991408">
        <w:t>they</w:t>
      </w:r>
      <w:r>
        <w:t xml:space="preserve"> cease to be a Member.  </w:t>
      </w:r>
    </w:p>
    <w:p w14:paraId="38175AA4" w14:textId="77777777" w:rsidR="00F8100C" w:rsidRDefault="0022342E">
      <w:pPr>
        <w:spacing w:line="260" w:lineRule="auto"/>
        <w:ind w:left="-5" w:hanging="10"/>
        <w:jc w:val="left"/>
      </w:pPr>
      <w:r>
        <w:rPr>
          <w:b/>
        </w:rPr>
        <w:t xml:space="preserve">The Objects of the College </w:t>
      </w:r>
    </w:p>
    <w:p w14:paraId="72FD18BF" w14:textId="77777777" w:rsidR="00F8100C" w:rsidRDefault="0022342E">
      <w:pPr>
        <w:spacing w:after="11" w:line="259" w:lineRule="auto"/>
        <w:jc w:val="left"/>
      </w:pPr>
      <w:r>
        <w:rPr>
          <w:b/>
        </w:rPr>
        <w:t xml:space="preserve"> </w:t>
      </w:r>
    </w:p>
    <w:p w14:paraId="72AB490D" w14:textId="77777777" w:rsidR="00F8100C" w:rsidRPr="00016489" w:rsidRDefault="0022342E" w:rsidP="00016489">
      <w:pPr>
        <w:pStyle w:val="Level1"/>
      </w:pPr>
      <w:r>
        <w:t xml:space="preserve">The College’s objects are, for the public benefit, to advance education. </w:t>
      </w:r>
    </w:p>
    <w:p w14:paraId="301E66B1" w14:textId="77777777" w:rsidR="00F8100C" w:rsidRDefault="0022342E">
      <w:pPr>
        <w:pStyle w:val="Heading2"/>
        <w:ind w:left="-5"/>
      </w:pPr>
      <w:r>
        <w:t xml:space="preserve">Powers </w:t>
      </w:r>
    </w:p>
    <w:p w14:paraId="19566E98" w14:textId="77777777" w:rsidR="00F8100C" w:rsidRDefault="0022342E">
      <w:pPr>
        <w:spacing w:after="11" w:line="259" w:lineRule="auto"/>
        <w:jc w:val="left"/>
      </w:pPr>
      <w:r>
        <w:rPr>
          <w:b/>
        </w:rPr>
        <w:t xml:space="preserve"> </w:t>
      </w:r>
    </w:p>
    <w:p w14:paraId="23DD6BFA" w14:textId="77777777" w:rsidR="00F8100C" w:rsidRPr="00016489" w:rsidRDefault="0022342E" w:rsidP="00016489">
      <w:pPr>
        <w:pStyle w:val="Level1"/>
      </w:pPr>
      <w:r>
        <w:t xml:space="preserve">The College shall have powers to undertake all activities within the law in pursuit of the objects.  These powers shall include without limitation:   </w:t>
      </w:r>
    </w:p>
    <w:p w14:paraId="0084167D" w14:textId="04FB9041" w:rsidR="00F8100C" w:rsidRPr="00151886" w:rsidRDefault="0022342E" w:rsidP="00016489">
      <w:pPr>
        <w:pStyle w:val="Level2"/>
      </w:pPr>
      <w:r w:rsidRPr="00151886">
        <w:t>The provision of education which may include but is not limited to the adult, voluntary, trades union and community sectors</w:t>
      </w:r>
      <w:r w:rsidR="00584A0D" w:rsidRPr="00151886">
        <w:t xml:space="preserve">, save that any higher education, as defined in the Education Reform Act 1988, offered by the College must be approved by </w:t>
      </w:r>
      <w:r w:rsidR="00830BE0" w:rsidRPr="00151886">
        <w:t>the Board of Trustees and be consistent with UWL’s higher education mission</w:t>
      </w:r>
      <w:r w:rsidRPr="00151886">
        <w:t xml:space="preserve">; </w:t>
      </w:r>
    </w:p>
    <w:p w14:paraId="665F6385" w14:textId="45997077" w:rsidR="00F8100C" w:rsidRPr="00016489" w:rsidRDefault="0022342E" w:rsidP="00016489">
      <w:pPr>
        <w:pStyle w:val="Level2"/>
      </w:pPr>
      <w:r>
        <w:t xml:space="preserve">the provision of facilities for learning and the assessment of student performance; </w:t>
      </w:r>
    </w:p>
    <w:p w14:paraId="7479C24D" w14:textId="136063FA" w:rsidR="00F8100C" w:rsidRPr="00016489" w:rsidRDefault="0022342E" w:rsidP="00016489">
      <w:pPr>
        <w:pStyle w:val="Level2"/>
      </w:pPr>
      <w:r>
        <w:t xml:space="preserve">acquiring, merging with or entering into any partnership or joint venture </w:t>
      </w:r>
      <w:r w:rsidRPr="0064174D">
        <w:rPr>
          <w:szCs w:val="20"/>
        </w:rPr>
        <w:t>with any other body in furtherance of the objects of the College</w:t>
      </w:r>
      <w:r w:rsidR="0064174D" w:rsidRPr="0064174D">
        <w:rPr>
          <w:szCs w:val="20"/>
        </w:rPr>
        <w:t>;</w:t>
      </w:r>
    </w:p>
    <w:p w14:paraId="7E1FF93B" w14:textId="01DCDA2A" w:rsidR="0064174D" w:rsidRPr="00016489" w:rsidRDefault="0064174D" w:rsidP="00016489">
      <w:pPr>
        <w:pStyle w:val="Level2"/>
      </w:pPr>
      <w:r w:rsidRPr="0064174D">
        <w:t xml:space="preserve">to sell, lease or otherwise dispose of all or any part of the property belonging to the </w:t>
      </w:r>
      <w:r w:rsidR="000B482A">
        <w:t>College</w:t>
      </w:r>
      <w:r w:rsidRPr="0064174D">
        <w:t xml:space="preserve">. In exercising this power, the </w:t>
      </w:r>
      <w:r w:rsidR="000B482A">
        <w:t>College</w:t>
      </w:r>
      <w:r w:rsidRPr="0064174D">
        <w:t xml:space="preserve"> must comply with sections 117 and 122 of the Charities Act 2011; and</w:t>
      </w:r>
    </w:p>
    <w:p w14:paraId="2BA956FA" w14:textId="669B7BDF" w:rsidR="0064174D" w:rsidRPr="00016489" w:rsidRDefault="0064174D" w:rsidP="00016489">
      <w:pPr>
        <w:pStyle w:val="Level2"/>
      </w:pPr>
      <w:r w:rsidRPr="0064174D">
        <w:t xml:space="preserve">to borrow money and to charge the whole or any part of the property belonging to the </w:t>
      </w:r>
      <w:r w:rsidR="000B482A">
        <w:t>College</w:t>
      </w:r>
      <w:r w:rsidRPr="0064174D">
        <w:t xml:space="preserve"> as security for repayment of the money borrowed or as security for a grant or the discharge of an obligation. The </w:t>
      </w:r>
      <w:r w:rsidR="000B482A">
        <w:t>College</w:t>
      </w:r>
      <w:r w:rsidRPr="0064174D">
        <w:t xml:space="preserve"> must comply with sections 124 </w:t>
      </w:r>
      <w:r w:rsidR="00675FB3">
        <w:t>to</w:t>
      </w:r>
      <w:r w:rsidRPr="0064174D">
        <w:t>126</w:t>
      </w:r>
      <w:r w:rsidR="00675FB3">
        <w:t xml:space="preserve"> </w:t>
      </w:r>
      <w:r w:rsidR="001D171C">
        <w:t xml:space="preserve">inclusive </w:t>
      </w:r>
      <w:r w:rsidRPr="0064174D">
        <w:t>of the Charities Act 2011 if it wishes to mortgage land.</w:t>
      </w:r>
    </w:p>
    <w:p w14:paraId="1A7A891E" w14:textId="77777777" w:rsidR="00F8100C" w:rsidRDefault="0022342E">
      <w:pPr>
        <w:pStyle w:val="Heading2"/>
        <w:ind w:left="-5"/>
      </w:pPr>
      <w:r>
        <w:t xml:space="preserve">The responsibilities of the Board of Trustees </w:t>
      </w:r>
    </w:p>
    <w:p w14:paraId="69EB04A2" w14:textId="77777777" w:rsidR="00F8100C" w:rsidRDefault="0022342E">
      <w:pPr>
        <w:spacing w:after="11" w:line="259" w:lineRule="auto"/>
        <w:jc w:val="left"/>
      </w:pPr>
      <w:r>
        <w:rPr>
          <w:b/>
        </w:rPr>
        <w:t xml:space="preserve"> </w:t>
      </w:r>
    </w:p>
    <w:p w14:paraId="300E3A6C" w14:textId="4ED5247F" w:rsidR="00AF310B" w:rsidRDefault="0022342E" w:rsidP="00AF310B">
      <w:pPr>
        <w:pStyle w:val="Level1"/>
      </w:pPr>
      <w:r>
        <w:t>The Board of Trustees shall be the governing body of the College and shall</w:t>
      </w:r>
      <w:r w:rsidR="00DA3DA1">
        <w:t>, subject to the Articles and the Reserved Matters,</w:t>
      </w:r>
      <w:r>
        <w:t xml:space="preserve"> be responsible for the exercise of the College’s powers. The functions of the Board of Trustees shall include, without limitation: </w:t>
      </w:r>
    </w:p>
    <w:p w14:paraId="14D08BB2" w14:textId="77777777" w:rsidR="00830BE0" w:rsidRPr="00151886" w:rsidRDefault="00830BE0" w:rsidP="00151886">
      <w:pPr>
        <w:pStyle w:val="Level2"/>
        <w:rPr>
          <w:b/>
          <w:bCs/>
        </w:rPr>
      </w:pPr>
      <w:r>
        <w:t xml:space="preserve">the determination and periodic review of the educational character and mission of the institution and the oversight of its </w:t>
      </w:r>
      <w:proofErr w:type="gramStart"/>
      <w:r>
        <w:t>activities;</w:t>
      </w:r>
      <w:proofErr w:type="gramEnd"/>
      <w:r>
        <w:t xml:space="preserve"> </w:t>
      </w:r>
    </w:p>
    <w:p w14:paraId="2741DDE6" w14:textId="757CE76E" w:rsidR="00F8100C" w:rsidRPr="00016489" w:rsidRDefault="00830BE0" w:rsidP="00095267">
      <w:pPr>
        <w:pStyle w:val="Level2"/>
      </w:pPr>
      <w:r>
        <w:t>publishing arrangements for obtaining the views of staff and students on the matters set out in Article 7.1</w:t>
      </w:r>
    </w:p>
    <w:p w14:paraId="53EA8C20" w14:textId="4E860298" w:rsidR="00F8100C" w:rsidRDefault="0022342E" w:rsidP="00016489">
      <w:pPr>
        <w:pStyle w:val="Level2"/>
      </w:pPr>
      <w:r>
        <w:t xml:space="preserve">the effective and efficient use of resources, the solvency of the College and the safeguarding of the College’s assets; </w:t>
      </w:r>
    </w:p>
    <w:p w14:paraId="061E5A03" w14:textId="794DD6C0" w:rsidR="00830BE0" w:rsidRPr="00151886" w:rsidRDefault="00830BE0" w:rsidP="00016489">
      <w:pPr>
        <w:pStyle w:val="Level2"/>
      </w:pPr>
      <w:r w:rsidRPr="00151886">
        <w:lastRenderedPageBreak/>
        <w:t>ensuring that there are in place policies and procedures for the governance and conduct of the College, for dealing with staff performance, discipline, dismissal and grievance, and for dealing with student disciplines, complaints and academic appeals</w:t>
      </w:r>
    </w:p>
    <w:p w14:paraId="1194AC5E" w14:textId="403545DF" w:rsidR="00F8100C" w:rsidRDefault="0022342E" w:rsidP="00016489">
      <w:pPr>
        <w:pStyle w:val="Level2"/>
      </w:pPr>
      <w:r>
        <w:t xml:space="preserve">oversight of the conduct of the affairs of the College. </w:t>
      </w:r>
    </w:p>
    <w:p w14:paraId="090C467B" w14:textId="23459974" w:rsidR="00DA3DA1" w:rsidRPr="00151886" w:rsidRDefault="00DA3DA1" w:rsidP="00E00391">
      <w:pPr>
        <w:pStyle w:val="Level1"/>
      </w:pPr>
      <w:r w:rsidRPr="00151886">
        <w:t>For so long as UWL is a member, the Board of Trustees shall not adopt an</w:t>
      </w:r>
      <w:r w:rsidR="004E57A9" w:rsidRPr="00151886">
        <w:t>y strategy, policy or procedure</w:t>
      </w:r>
      <w:r w:rsidR="00151886">
        <w:t xml:space="preserve"> </w:t>
      </w:r>
      <w:r w:rsidRPr="00151886">
        <w:t xml:space="preserve">which </w:t>
      </w:r>
      <w:r w:rsidR="004E57A9" w:rsidRPr="00151886">
        <w:t>is</w:t>
      </w:r>
      <w:r w:rsidRPr="00151886">
        <w:t xml:space="preserve"> incompatible with or contrary to the strategy or operational plans adopted by UWL at the material time.</w:t>
      </w:r>
    </w:p>
    <w:p w14:paraId="56C65DA4" w14:textId="41D9AEA8" w:rsidR="00E041DF" w:rsidRPr="00151886" w:rsidRDefault="00E041DF" w:rsidP="00E00391">
      <w:pPr>
        <w:pStyle w:val="Level1"/>
      </w:pPr>
      <w:r w:rsidRPr="00151886">
        <w:t>Where a decision is or includes a Reserved Matter, the Trustees must refer it to UWL</w:t>
      </w:r>
      <w:r w:rsidR="00F91FB8" w:rsidRPr="00151886">
        <w:t>,</w:t>
      </w:r>
      <w:r w:rsidRPr="00151886">
        <w:t xml:space="preserve"> for so long as it is a Member</w:t>
      </w:r>
      <w:r w:rsidR="00F91FB8" w:rsidRPr="00151886">
        <w:t>,</w:t>
      </w:r>
      <w:r w:rsidRPr="00151886">
        <w:t xml:space="preserve"> for approval before being actioned by the College. </w:t>
      </w:r>
    </w:p>
    <w:p w14:paraId="0FA55669" w14:textId="77777777" w:rsidR="00F8100C" w:rsidRDefault="0022342E">
      <w:pPr>
        <w:pStyle w:val="Heading2"/>
        <w:spacing w:after="322"/>
        <w:ind w:left="-5"/>
      </w:pPr>
      <w:r>
        <w:t xml:space="preserve">Delegation </w:t>
      </w:r>
    </w:p>
    <w:p w14:paraId="54F0BFD4" w14:textId="77777777" w:rsidR="00F8100C" w:rsidRPr="00016489" w:rsidRDefault="0022342E" w:rsidP="00016489">
      <w:pPr>
        <w:pStyle w:val="Level1"/>
      </w:pPr>
      <w:r>
        <w:t xml:space="preserve">The Board of Trustees may make committees and may delegate all or any of its functions to a committee or any person provided that the Board of Trustees shall not delegate any of the following: </w:t>
      </w:r>
    </w:p>
    <w:p w14:paraId="32FBFF02" w14:textId="77777777" w:rsidR="00F8100C" w:rsidRPr="00F07FAC" w:rsidRDefault="0022342E" w:rsidP="00016489">
      <w:pPr>
        <w:pStyle w:val="Level2"/>
      </w:pPr>
      <w:r w:rsidRPr="00F07FAC">
        <w:t xml:space="preserve">the determination of the character and mission of the College; </w:t>
      </w:r>
    </w:p>
    <w:p w14:paraId="3FB9E56F" w14:textId="41D222A1" w:rsidR="00E041DF" w:rsidRDefault="0022342E" w:rsidP="00016489">
      <w:pPr>
        <w:pStyle w:val="Level2"/>
      </w:pPr>
      <w:r w:rsidRPr="002D00C3">
        <w:t>the responsibility for ensuring the solvency of the College and for safeguarding its assets;</w:t>
      </w:r>
    </w:p>
    <w:p w14:paraId="35873F0C" w14:textId="3D51BE5A" w:rsidR="00095267" w:rsidRPr="002D00C3" w:rsidRDefault="00095267" w:rsidP="00016489">
      <w:pPr>
        <w:pStyle w:val="Level2"/>
      </w:pPr>
      <w:r>
        <w:t>the approval of procedures for the suspension and dismissal of staff and procedures for the suspension and expulsion of students.</w:t>
      </w:r>
    </w:p>
    <w:p w14:paraId="23D210DE" w14:textId="3206D8E9" w:rsidR="00DA3DA1" w:rsidRPr="00151886" w:rsidRDefault="007B70F6" w:rsidP="00151886">
      <w:pPr>
        <w:pStyle w:val="Level1"/>
      </w:pPr>
      <w:r w:rsidRPr="00151886">
        <w:t>For so long as UWL is a Member, no committee or person to whom the Board of Trustees has delegated functions shall adopt an</w:t>
      </w:r>
      <w:r w:rsidR="004E57A9" w:rsidRPr="00151886">
        <w:t>y strategy, policy or procedure</w:t>
      </w:r>
      <w:r w:rsidRPr="00151886">
        <w:t xml:space="preserve"> which </w:t>
      </w:r>
      <w:r w:rsidR="004E57A9" w:rsidRPr="00151886">
        <w:t xml:space="preserve">is </w:t>
      </w:r>
      <w:r w:rsidRPr="00151886">
        <w:t xml:space="preserve"> incompatible with or contrary to the strategy or operational plans adopted by UWL at the material time.</w:t>
      </w:r>
    </w:p>
    <w:p w14:paraId="04B9752D" w14:textId="77777777" w:rsidR="00F8100C" w:rsidRDefault="0022342E">
      <w:pPr>
        <w:pStyle w:val="Heading2"/>
        <w:ind w:left="-5"/>
      </w:pPr>
      <w:r>
        <w:t xml:space="preserve">Trustees’ Benefits and Conflicts of Interest </w:t>
      </w:r>
    </w:p>
    <w:p w14:paraId="59D0F778" w14:textId="77777777" w:rsidR="00F8100C" w:rsidRDefault="0022342E">
      <w:pPr>
        <w:spacing w:after="13" w:line="259" w:lineRule="auto"/>
        <w:jc w:val="left"/>
      </w:pPr>
      <w:r>
        <w:rPr>
          <w:b/>
        </w:rPr>
        <w:t xml:space="preserve"> </w:t>
      </w:r>
    </w:p>
    <w:p w14:paraId="40B2924E" w14:textId="1A3CC1C2" w:rsidR="00F8100C" w:rsidRPr="00F07FAC" w:rsidRDefault="0022342E" w:rsidP="00016489">
      <w:pPr>
        <w:pStyle w:val="Level1"/>
      </w:pPr>
      <w:r w:rsidRPr="00F07FAC">
        <w:t xml:space="preserve">The income and property of the College shall be applied solely towards the promotion of the Objects. </w:t>
      </w:r>
    </w:p>
    <w:p w14:paraId="1DA3A0C4" w14:textId="77777777" w:rsidR="00F8100C" w:rsidRPr="00F07FAC" w:rsidRDefault="0022342E" w:rsidP="00016489">
      <w:pPr>
        <w:pStyle w:val="Level1"/>
      </w:pPr>
      <w:r w:rsidRPr="002D00C3">
        <w:t xml:space="preserve">A Trustee may enter into a contract for the supply of goods or services to the College where that is permitted in accordance with, and subject to the conditions in section 185 and 186 of the Charities Act 2011. </w:t>
      </w:r>
    </w:p>
    <w:p w14:paraId="295B3E4B" w14:textId="77777777" w:rsidR="00F8100C" w:rsidRPr="00F07FAC" w:rsidRDefault="0022342E" w:rsidP="00016489">
      <w:pPr>
        <w:pStyle w:val="Level1"/>
      </w:pPr>
      <w:r w:rsidRPr="00F07FAC">
        <w:t xml:space="preserve">A Trustee may receive a benefit from the College in the capacity of a beneficiary of the College. </w:t>
      </w:r>
    </w:p>
    <w:p w14:paraId="2C719AD7" w14:textId="0EBBC840" w:rsidR="00F8100C" w:rsidRPr="00677E94" w:rsidRDefault="0022342E" w:rsidP="00016489">
      <w:pPr>
        <w:pStyle w:val="Level1"/>
      </w:pPr>
      <w:r w:rsidRPr="00F07FAC">
        <w:t xml:space="preserve">Up to </w:t>
      </w:r>
      <w:r w:rsidR="004F3517" w:rsidRPr="00574E29">
        <w:t xml:space="preserve">two </w:t>
      </w:r>
      <w:r w:rsidR="004F3517" w:rsidRPr="00F07FAC">
        <w:t>Trustees</w:t>
      </w:r>
      <w:r w:rsidRPr="00F07FAC">
        <w:t xml:space="preserve"> including the Principal may be employed by the College other than for acting as a Trustee. </w:t>
      </w:r>
    </w:p>
    <w:p w14:paraId="1D4DEA8C" w14:textId="77777777" w:rsidR="00F8100C" w:rsidRPr="00F07FAC" w:rsidRDefault="0022342E" w:rsidP="00016489">
      <w:pPr>
        <w:pStyle w:val="Level1"/>
      </w:pPr>
      <w:r w:rsidRPr="002D00C3">
        <w:t xml:space="preserve">A company or other legal entity of which a Trustee is a member may receive fees, remuneration or other benefit in money or money's worth provided that the Trustee holds no more than 1% of the issued capital or equivalent of that company or other legal entity. </w:t>
      </w:r>
    </w:p>
    <w:p w14:paraId="512BB86D" w14:textId="1FB88DA7" w:rsidR="00F8100C" w:rsidRPr="00F07FAC" w:rsidRDefault="0022342E" w:rsidP="00016489">
      <w:pPr>
        <w:pStyle w:val="Level1"/>
      </w:pPr>
      <w:r w:rsidRPr="00F07FAC">
        <w:t xml:space="preserve">The College and its Trustees may only rely upon the authority provided by </w:t>
      </w:r>
      <w:r w:rsidR="000B45A9" w:rsidRPr="00F07FAC">
        <w:t xml:space="preserve">Articles </w:t>
      </w:r>
      <w:r w:rsidR="00A529BF">
        <w:t xml:space="preserve">13 – 16 </w:t>
      </w:r>
      <w:r w:rsidR="00AB6A03">
        <w:t xml:space="preserve">inclusive </w:t>
      </w:r>
      <w:r w:rsidR="000B45A9" w:rsidRPr="00F07FAC">
        <w:t>if each of the following conditions is satisfied:</w:t>
      </w:r>
    </w:p>
    <w:p w14:paraId="154F16F3" w14:textId="77777777" w:rsidR="00F8100C" w:rsidRPr="00F07FAC" w:rsidRDefault="0022342E" w:rsidP="00016489">
      <w:pPr>
        <w:pStyle w:val="Level2"/>
      </w:pPr>
      <w:r w:rsidRPr="00F07FAC">
        <w:t>The remuneration or other sums paid to the Trustee do no</w:t>
      </w:r>
      <w:r w:rsidR="004B15F6" w:rsidRPr="00F07FAC">
        <w:t>t</w:t>
      </w:r>
      <w:r w:rsidRPr="00F07FAC">
        <w:t xml:space="preserve"> exceed an amount that is reasonable in all the circumstances. </w:t>
      </w:r>
    </w:p>
    <w:p w14:paraId="16302A97" w14:textId="69170732" w:rsidR="00F8100C" w:rsidRPr="00F07FAC" w:rsidRDefault="0022342E" w:rsidP="00016489">
      <w:pPr>
        <w:pStyle w:val="Level2"/>
      </w:pPr>
      <w:r w:rsidRPr="00F07FAC">
        <w:t>The conflicted Trustee</w:t>
      </w:r>
      <w:r w:rsidR="00F07FAC" w:rsidRPr="00574E29">
        <w:t>s</w:t>
      </w:r>
      <w:r w:rsidRPr="00F07FAC">
        <w:t xml:space="preserve"> are absent from the part of any meeting at which there is discussion of: </w:t>
      </w:r>
    </w:p>
    <w:p w14:paraId="50DEB32E" w14:textId="77777777" w:rsidR="00F8100C" w:rsidRPr="002D00C3" w:rsidRDefault="0022342E" w:rsidP="00016489">
      <w:pPr>
        <w:pStyle w:val="Level3"/>
      </w:pPr>
      <w:r w:rsidRPr="002D00C3">
        <w:t xml:space="preserve">their employment or remuneration, or any matter concerning the contract or arrangement; or </w:t>
      </w:r>
    </w:p>
    <w:p w14:paraId="0A8CBAC4" w14:textId="77777777" w:rsidR="00F8100C" w:rsidRPr="00F07FAC" w:rsidRDefault="0022342E" w:rsidP="00016489">
      <w:pPr>
        <w:pStyle w:val="Level3"/>
      </w:pPr>
      <w:r w:rsidRPr="00F07FAC">
        <w:lastRenderedPageBreak/>
        <w:t xml:space="preserve">their performance in the employment or office, or their performance of the contract; or </w:t>
      </w:r>
    </w:p>
    <w:p w14:paraId="53E59684" w14:textId="77777777" w:rsidR="00F8100C" w:rsidRPr="00F07FAC" w:rsidRDefault="0022342E" w:rsidP="00016489">
      <w:pPr>
        <w:pStyle w:val="Level3"/>
      </w:pPr>
      <w:r w:rsidRPr="00F07FAC">
        <w:t xml:space="preserve">any proposal to enter into any other contract or arrangement with him </w:t>
      </w:r>
      <w:r w:rsidR="0044795B" w:rsidRPr="00F07FAC">
        <w:t xml:space="preserve">or her </w:t>
      </w:r>
      <w:r w:rsidR="00E24FEC" w:rsidRPr="00F07FAC">
        <w:t xml:space="preserve">or </w:t>
      </w:r>
      <w:r w:rsidR="0044795B" w:rsidRPr="00F07FAC">
        <w:t>to confer any benefit upon him or her that would be permitted under these Articles; or</w:t>
      </w:r>
    </w:p>
    <w:p w14:paraId="29CC3154" w14:textId="77777777" w:rsidR="00F8100C" w:rsidRPr="00F07FAC" w:rsidRDefault="0022342E" w:rsidP="00016489">
      <w:pPr>
        <w:pStyle w:val="Level3"/>
      </w:pPr>
      <w:r w:rsidRPr="00F07FAC">
        <w:t xml:space="preserve">any other matter relating to a payment or the conferring of any benefit permitted by these Articles. </w:t>
      </w:r>
    </w:p>
    <w:p w14:paraId="198D2229" w14:textId="77777777" w:rsidR="00F8100C" w:rsidRPr="00F07FAC" w:rsidRDefault="0022342E" w:rsidP="00016489">
      <w:pPr>
        <w:pStyle w:val="Level2"/>
      </w:pPr>
      <w:r w:rsidRPr="00F07FAC">
        <w:t xml:space="preserve">The conflicted Trustees do not vote on any such matter and are not to be counted when calculating whether a quorum of Trustees is present at the meeting. </w:t>
      </w:r>
    </w:p>
    <w:p w14:paraId="56642CAD" w14:textId="77777777" w:rsidR="00F8100C" w:rsidRPr="00F07FAC" w:rsidRDefault="0022342E" w:rsidP="00016489">
      <w:pPr>
        <w:pStyle w:val="Level2"/>
      </w:pPr>
      <w:r w:rsidRPr="00F07FAC">
        <w:t xml:space="preserve">The reason for their decision is recorded by the non-conflicted Trustees. </w:t>
      </w:r>
    </w:p>
    <w:p w14:paraId="5C12C203" w14:textId="77777777" w:rsidR="00F8100C" w:rsidRPr="00F07FAC" w:rsidRDefault="0022342E" w:rsidP="00016489">
      <w:pPr>
        <w:pStyle w:val="Level2"/>
      </w:pPr>
      <w:r w:rsidRPr="00F07FAC">
        <w:t xml:space="preserve">A majority of the Trustees then in office are non-conflicted. </w:t>
      </w:r>
    </w:p>
    <w:p w14:paraId="56A9CCC6" w14:textId="77777777" w:rsidR="00F8100C" w:rsidRPr="00F07FAC" w:rsidRDefault="0022342E" w:rsidP="00016489">
      <w:pPr>
        <w:pStyle w:val="Level1"/>
      </w:pPr>
      <w:r w:rsidRPr="00F07FAC">
        <w:t xml:space="preserve">A Trustee must declare any interest that they may have in the business under discussion in a meeting. If there is a conflict of interest, the Trustee should discontinue any input to the discussion and withdraw from the meeting. </w:t>
      </w:r>
    </w:p>
    <w:p w14:paraId="4B21A00C" w14:textId="77777777" w:rsidR="00F8100C" w:rsidRPr="00F07FAC" w:rsidRDefault="0022342E" w:rsidP="00016489">
      <w:pPr>
        <w:pStyle w:val="Level1"/>
      </w:pPr>
      <w:r w:rsidRPr="00F07FAC">
        <w:t xml:space="preserve">If a conflict of interests arises for a Trustee because of a duty of loyalty owed to another organisation or person and the conflict is not authorised by virtue of any other provision in the Articles, the unconflicted Trustees may authorise such a conflict of interests provided that: </w:t>
      </w:r>
    </w:p>
    <w:p w14:paraId="6405B736" w14:textId="77777777" w:rsidR="00F8100C" w:rsidRPr="00F07FAC" w:rsidRDefault="0022342E" w:rsidP="00016489">
      <w:pPr>
        <w:pStyle w:val="Level2"/>
      </w:pPr>
      <w:r w:rsidRPr="00F07FAC">
        <w:t xml:space="preserve">the conflicted Trustee is absent from the part of the meeting at which there is discussion of any arrangement or transaction affecting that other organisation or person; </w:t>
      </w:r>
    </w:p>
    <w:p w14:paraId="4A527E10" w14:textId="77777777" w:rsidR="00F8100C" w:rsidRPr="00F07FAC" w:rsidRDefault="0022342E" w:rsidP="00016489">
      <w:pPr>
        <w:pStyle w:val="Level2"/>
      </w:pPr>
      <w:r w:rsidRPr="00F07FAC">
        <w:t xml:space="preserve">the conflicted Trustee does not vote on any such matter and is not to be counted when considering whether a quorum of Trustees is present at the meeting; and </w:t>
      </w:r>
    </w:p>
    <w:p w14:paraId="59BB17C8" w14:textId="77777777" w:rsidR="00F8100C" w:rsidRPr="00F07FAC" w:rsidRDefault="0022342E" w:rsidP="00016489">
      <w:pPr>
        <w:pStyle w:val="Level2"/>
      </w:pPr>
      <w:r w:rsidRPr="00F07FAC">
        <w:t xml:space="preserve">the unconflicted Trustees consider it is in the interests of the College to authorise the conflict of interests. </w:t>
      </w:r>
    </w:p>
    <w:p w14:paraId="798C4A0A" w14:textId="77777777" w:rsidR="00F8100C" w:rsidRPr="00F07FAC" w:rsidRDefault="0022342E" w:rsidP="00016489">
      <w:pPr>
        <w:pStyle w:val="Level1"/>
      </w:pPr>
      <w:r w:rsidRPr="00F07FAC">
        <w:t xml:space="preserve">Trustees are indemnified against actions that they may take providing that: </w:t>
      </w:r>
    </w:p>
    <w:p w14:paraId="1601618A" w14:textId="77777777" w:rsidR="00F8100C" w:rsidRPr="00F07FAC" w:rsidRDefault="0022342E" w:rsidP="00016489">
      <w:pPr>
        <w:pStyle w:val="Level2"/>
      </w:pPr>
      <w:r w:rsidRPr="00F07FAC">
        <w:t xml:space="preserve">they have not been negligent in their conduct of their duties; and </w:t>
      </w:r>
    </w:p>
    <w:p w14:paraId="4E07A101" w14:textId="77777777" w:rsidR="00F8100C" w:rsidRPr="00F07FAC" w:rsidRDefault="0022342E" w:rsidP="00016489">
      <w:pPr>
        <w:pStyle w:val="Level2"/>
      </w:pPr>
      <w:r w:rsidRPr="00F07FAC">
        <w:t xml:space="preserve">to the extent permitted by sections 232 to 234 of the Companies Act 2006.  </w:t>
      </w:r>
    </w:p>
    <w:p w14:paraId="15B89435" w14:textId="77777777" w:rsidR="00F8100C" w:rsidRDefault="0022342E">
      <w:pPr>
        <w:pStyle w:val="Heading2"/>
        <w:ind w:left="-5"/>
      </w:pPr>
      <w:r>
        <w:t xml:space="preserve">The composition of the Board of Trustees and periods of office   </w:t>
      </w:r>
    </w:p>
    <w:p w14:paraId="651A7DDC" w14:textId="77777777" w:rsidR="00F8100C" w:rsidRDefault="0022342E">
      <w:pPr>
        <w:spacing w:after="11" w:line="259" w:lineRule="auto"/>
        <w:jc w:val="left"/>
      </w:pPr>
      <w:r>
        <w:rPr>
          <w:b/>
        </w:rPr>
        <w:t xml:space="preserve"> </w:t>
      </w:r>
    </w:p>
    <w:p w14:paraId="64AA9A21" w14:textId="77777777" w:rsidR="004157D5" w:rsidRDefault="0022342E" w:rsidP="00151886">
      <w:pPr>
        <w:pStyle w:val="Level1"/>
      </w:pPr>
      <w:r w:rsidRPr="00F07FAC">
        <w:t xml:space="preserve">The </w:t>
      </w:r>
      <w:r w:rsidR="0035408F">
        <w:t xml:space="preserve">membership of the </w:t>
      </w:r>
      <w:r w:rsidRPr="00F07FAC">
        <w:t xml:space="preserve">Board of Trustees </w:t>
      </w:r>
      <w:r>
        <w:t>shall comprise</w:t>
      </w:r>
      <w:r w:rsidR="004157D5">
        <w:t>:</w:t>
      </w:r>
    </w:p>
    <w:p w14:paraId="0C48CE3C" w14:textId="08D722E1" w:rsidR="0027756A" w:rsidRDefault="004157D5" w:rsidP="00151886">
      <w:pPr>
        <w:pStyle w:val="Level2"/>
      </w:pPr>
      <w:r>
        <w:t>No</w:t>
      </w:r>
      <w:r w:rsidR="0022342E">
        <w:t xml:space="preserve"> more </w:t>
      </w:r>
      <w:r w:rsidR="0022342E" w:rsidRPr="00F07FAC">
        <w:t xml:space="preserve">than </w:t>
      </w:r>
      <w:r w:rsidR="00FC6160">
        <w:t xml:space="preserve">nine </w:t>
      </w:r>
      <w:r w:rsidR="0022342E">
        <w:t>members</w:t>
      </w:r>
      <w:r w:rsidR="0027756A">
        <w:t xml:space="preserve"> </w:t>
      </w:r>
      <w:r w:rsidR="00357718">
        <w:t xml:space="preserve">in total </w:t>
      </w:r>
      <w:r w:rsidR="00B34240">
        <w:t>and shall include</w:t>
      </w:r>
      <w:r w:rsidR="00A529BF">
        <w:t xml:space="preserve"> a majority of </w:t>
      </w:r>
      <w:r w:rsidR="00151886">
        <w:t xml:space="preserve">Independent </w:t>
      </w:r>
      <w:r w:rsidR="00A529BF">
        <w:t>Trustees, up to six, appointed by UWL from the members of the UWL FE Board as may change from time to time</w:t>
      </w:r>
      <w:r w:rsidR="00151886">
        <w:t xml:space="preserve">; </w:t>
      </w:r>
    </w:p>
    <w:p w14:paraId="29B4B86F" w14:textId="77777777" w:rsidR="00F8100C" w:rsidRPr="00016489" w:rsidRDefault="0022342E" w:rsidP="00016489">
      <w:pPr>
        <w:pStyle w:val="Level2"/>
      </w:pPr>
      <w:r>
        <w:t xml:space="preserve">The Principal, for as long as they hold office as the Principal; </w:t>
      </w:r>
    </w:p>
    <w:p w14:paraId="15144A93" w14:textId="57A675A5" w:rsidR="00F8100C" w:rsidRPr="00016489" w:rsidRDefault="00641615" w:rsidP="00016489">
      <w:pPr>
        <w:pStyle w:val="Level2"/>
      </w:pPr>
      <w:r>
        <w:t>One</w:t>
      </w:r>
      <w:r w:rsidR="0022342E">
        <w:t xml:space="preserve"> member of staff of the College; </w:t>
      </w:r>
    </w:p>
    <w:p w14:paraId="4DD908F8" w14:textId="611A0D63" w:rsidR="000063AF" w:rsidRPr="00574E29" w:rsidRDefault="00641615">
      <w:pPr>
        <w:pStyle w:val="Level2"/>
      </w:pPr>
      <w:r w:rsidRPr="00574E29">
        <w:t>O</w:t>
      </w:r>
      <w:r w:rsidR="0022342E" w:rsidRPr="00574E29">
        <w:t>ne student of the College</w:t>
      </w:r>
      <w:r w:rsidR="000063AF" w:rsidRPr="00574E29">
        <w:t xml:space="preserve">; </w:t>
      </w:r>
    </w:p>
    <w:p w14:paraId="467DB17C" w14:textId="310DF964" w:rsidR="00F8100C" w:rsidRPr="00574E29" w:rsidRDefault="00472D60" w:rsidP="00016489">
      <w:pPr>
        <w:pStyle w:val="Level2"/>
      </w:pPr>
      <w:r w:rsidRPr="00574E29">
        <w:t>Up</w:t>
      </w:r>
      <w:r w:rsidR="000063AF" w:rsidRPr="00574E29">
        <w:t xml:space="preserve"> to </w:t>
      </w:r>
      <w:r w:rsidR="00FC6160" w:rsidRPr="00574E29">
        <w:t xml:space="preserve">six </w:t>
      </w:r>
      <w:r w:rsidR="000063AF" w:rsidRPr="00574E29">
        <w:t>Trustees</w:t>
      </w:r>
      <w:r w:rsidR="007B70F6" w:rsidRPr="00574E29">
        <w:t xml:space="preserve">, </w:t>
      </w:r>
      <w:r w:rsidR="00F07FAC" w:rsidRPr="00574E29">
        <w:t>appointed from the members</w:t>
      </w:r>
      <w:r w:rsidRPr="00574E29">
        <w:t xml:space="preserve"> from time to time</w:t>
      </w:r>
      <w:r w:rsidR="00F07FAC" w:rsidRPr="00574E29">
        <w:t xml:space="preserve"> of the UWL FE Board</w:t>
      </w:r>
      <w:r w:rsidR="007B70F6" w:rsidRPr="00574E29">
        <w:t xml:space="preserve">, </w:t>
      </w:r>
      <w:r w:rsidR="000063AF" w:rsidRPr="00574E29">
        <w:t xml:space="preserve"> to be appointed and removed by UWL for so long as it as a Member</w:t>
      </w:r>
      <w:r w:rsidR="00A411B2" w:rsidRPr="00574E29">
        <w:t>;</w:t>
      </w:r>
      <w:r w:rsidR="005072E3" w:rsidRPr="00574E29">
        <w:t xml:space="preserve"> </w:t>
      </w:r>
    </w:p>
    <w:p w14:paraId="5F0EB1D8" w14:textId="71D8F833" w:rsidR="00F8100C" w:rsidRPr="00016489" w:rsidRDefault="00151886" w:rsidP="00016489">
      <w:pPr>
        <w:pStyle w:val="Level1"/>
      </w:pPr>
      <w:r>
        <w:t>Independent</w:t>
      </w:r>
      <w:r w:rsidR="0022342E">
        <w:t xml:space="preserve"> </w:t>
      </w:r>
      <w:r w:rsidR="0022342E" w:rsidRPr="006829EE">
        <w:t xml:space="preserve">Trustees </w:t>
      </w:r>
      <w:r w:rsidR="009F0B2D" w:rsidRPr="006829EE">
        <w:t>and staff trustees</w:t>
      </w:r>
      <w:r w:rsidR="009F0B2D">
        <w:t xml:space="preserve"> </w:t>
      </w:r>
      <w:r w:rsidR="0022342E">
        <w:t xml:space="preserve">are appointed to serve for a term of up to four years. They may usually be re-appointed once leading to a normal maximum period of service of eight years. Exceptionally, an Independent Trustee may be appointed for a third </w:t>
      </w:r>
      <w:r w:rsidR="0022342E">
        <w:lastRenderedPageBreak/>
        <w:t xml:space="preserve">term of four years, should they be appointed as Chair, Vice-Chair or the chair of a committee of the Board of Trustees. </w:t>
      </w:r>
    </w:p>
    <w:p w14:paraId="51C99677" w14:textId="675D8AC7" w:rsidR="00F8100C" w:rsidRPr="00016489" w:rsidRDefault="0022342E" w:rsidP="00016489">
      <w:pPr>
        <w:pStyle w:val="Level1"/>
      </w:pPr>
      <w:r>
        <w:t>Student Trustees shall serve for a term of one year and may be reappointed</w:t>
      </w:r>
      <w:r w:rsidR="00E24CC5">
        <w:t xml:space="preserve"> </w:t>
      </w:r>
      <w:r w:rsidR="00E24CC5" w:rsidRPr="00E24CC5">
        <w:t>but no more than two terms of office</w:t>
      </w:r>
      <w:r>
        <w:t xml:space="preserve">. </w:t>
      </w:r>
    </w:p>
    <w:p w14:paraId="3D9E3BC2" w14:textId="1D28DBBE" w:rsidR="00F8100C" w:rsidRPr="00472D60" w:rsidRDefault="0022342E" w:rsidP="00016489">
      <w:pPr>
        <w:pStyle w:val="Level1"/>
      </w:pPr>
      <w:r w:rsidRPr="00472D60">
        <w:t xml:space="preserve">In order to be quorate a meeting of the Board of Trustees must be attended by at least </w:t>
      </w:r>
      <w:r w:rsidR="004F3517" w:rsidRPr="00472D60">
        <w:t>six</w:t>
      </w:r>
      <w:r w:rsidRPr="00472D60">
        <w:t xml:space="preserve"> of the Trustees, of whom a majority must be Independent Trustees. </w:t>
      </w:r>
    </w:p>
    <w:p w14:paraId="7A6743DC" w14:textId="56485365" w:rsidR="00F8100C" w:rsidRDefault="0022342E" w:rsidP="000B45A9">
      <w:pPr>
        <w:pStyle w:val="Level1"/>
      </w:pPr>
      <w:r>
        <w:t xml:space="preserve">Trustees may not appoint deputies or alternates to attend meetings in their </w:t>
      </w:r>
      <w:r w:rsidR="000B45A9">
        <w:t>place.</w:t>
      </w:r>
      <w:r>
        <w:t xml:space="preserve"> </w:t>
      </w:r>
    </w:p>
    <w:p w14:paraId="66A34C93" w14:textId="019E103A" w:rsidR="00016489" w:rsidRDefault="00016489">
      <w:pPr>
        <w:ind w:left="852"/>
      </w:pPr>
    </w:p>
    <w:p w14:paraId="21BD94C5" w14:textId="77777777" w:rsidR="00F8100C" w:rsidRDefault="0022342E">
      <w:pPr>
        <w:pStyle w:val="Heading2"/>
        <w:ind w:left="-5"/>
      </w:pPr>
      <w:r>
        <w:t xml:space="preserve">Chair and Vice-Chair   </w:t>
      </w:r>
    </w:p>
    <w:p w14:paraId="01011C97" w14:textId="77777777" w:rsidR="00F8100C" w:rsidRDefault="0022342E">
      <w:pPr>
        <w:spacing w:after="11" w:line="259" w:lineRule="auto"/>
        <w:jc w:val="left"/>
      </w:pPr>
      <w:r>
        <w:rPr>
          <w:b/>
        </w:rPr>
        <w:t xml:space="preserve"> </w:t>
      </w:r>
    </w:p>
    <w:p w14:paraId="22B28A39" w14:textId="118DB931" w:rsidR="00F8100C" w:rsidRPr="0062330E" w:rsidRDefault="007D0CCE" w:rsidP="00016489">
      <w:pPr>
        <w:pStyle w:val="Level1"/>
      </w:pPr>
      <w:r>
        <w:t xml:space="preserve">The Board of Trustees </w:t>
      </w:r>
      <w:r w:rsidR="0022342E" w:rsidRPr="0062330E">
        <w:t xml:space="preserve">shall appoint an Independent Trustee to serve as Chair of the Board of Trustees. The Chair is appointed for a term of up to two years. </w:t>
      </w:r>
      <w:r w:rsidR="00346AC7">
        <w:t xml:space="preserve"> </w:t>
      </w:r>
      <w:r w:rsidR="005F5CFC">
        <w:t>They</w:t>
      </w:r>
      <w:r w:rsidR="0022342E" w:rsidRPr="0062330E">
        <w:t xml:space="preserve"> may be re-appointed, subject to Article </w:t>
      </w:r>
      <w:r w:rsidR="00677E94" w:rsidRPr="00574E29">
        <w:t>22</w:t>
      </w:r>
      <w:r w:rsidR="0062330E">
        <w:t xml:space="preserve"> </w:t>
      </w:r>
      <w:r w:rsidR="0022342E" w:rsidRPr="00677E94">
        <w:t xml:space="preserve">above. </w:t>
      </w:r>
    </w:p>
    <w:p w14:paraId="366D7D7B" w14:textId="3A44ADD8" w:rsidR="00F8100C" w:rsidRPr="0062330E" w:rsidRDefault="007D0CCE" w:rsidP="0044795B">
      <w:pPr>
        <w:pStyle w:val="Level1"/>
      </w:pPr>
      <w:r>
        <w:t xml:space="preserve">The Board of </w:t>
      </w:r>
      <w:r w:rsidR="00151886">
        <w:t xml:space="preserve">Trustees </w:t>
      </w:r>
      <w:r w:rsidR="00151886" w:rsidRPr="00677E94">
        <w:t>shall</w:t>
      </w:r>
      <w:r w:rsidR="0022342E" w:rsidRPr="0062330E">
        <w:t xml:space="preserve"> appoint an Independent Trustee to serve as Vice-Chair of the Board of Trustees. The Vice-Chair is appointed for a term of up to two years.</w:t>
      </w:r>
      <w:r w:rsidR="0044795B" w:rsidRPr="0062330E">
        <w:t xml:space="preserve"> </w:t>
      </w:r>
      <w:r w:rsidR="005F5CFC">
        <w:t xml:space="preserve"> They</w:t>
      </w:r>
      <w:r w:rsidR="0022342E" w:rsidRPr="0062330E">
        <w:t xml:space="preserve"> may be re-appointed, subject to Article </w:t>
      </w:r>
      <w:r w:rsidR="00677E94" w:rsidRPr="00574E29">
        <w:t>22</w:t>
      </w:r>
      <w:r w:rsidR="0022342E" w:rsidRPr="00677E94">
        <w:t xml:space="preserve"> above. </w:t>
      </w:r>
    </w:p>
    <w:p w14:paraId="7CFA41F3" w14:textId="40644315" w:rsidR="0044795B" w:rsidRPr="00472D60" w:rsidRDefault="0062330E" w:rsidP="00574E29">
      <w:pPr>
        <w:pStyle w:val="Level1"/>
        <w:numPr>
          <w:ilvl w:val="0"/>
          <w:numId w:val="0"/>
        </w:numPr>
      </w:pPr>
      <w:r w:rsidRPr="00574E29">
        <w:rPr>
          <w:b/>
        </w:rPr>
        <w:t>Principal</w:t>
      </w:r>
    </w:p>
    <w:p w14:paraId="77014FA4" w14:textId="30FABB45" w:rsidR="009612D6" w:rsidRPr="00151886" w:rsidRDefault="007D0CCE">
      <w:pPr>
        <w:pStyle w:val="Level1"/>
      </w:pPr>
      <w:r w:rsidRPr="00151886">
        <w:t xml:space="preserve">The Board of Trustees </w:t>
      </w:r>
      <w:r w:rsidR="0062330E" w:rsidRPr="00151886">
        <w:t>shall</w:t>
      </w:r>
      <w:r w:rsidR="002D00C3" w:rsidRPr="00151886">
        <w:t xml:space="preserve"> </w:t>
      </w:r>
      <w:r w:rsidR="0062330E" w:rsidRPr="00151886">
        <w:t xml:space="preserve">appoint a Principal who shall be the chief executive of the College and shall be responsible </w:t>
      </w:r>
      <w:r w:rsidR="002D00C3" w:rsidRPr="00151886">
        <w:t>for the leadership and management of the College.</w:t>
      </w:r>
    </w:p>
    <w:p w14:paraId="52EE8DDB" w14:textId="4E0D4833" w:rsidR="009612D6" w:rsidRPr="00574E29" w:rsidRDefault="009612D6" w:rsidP="00574E29">
      <w:pPr>
        <w:pStyle w:val="Level1"/>
        <w:numPr>
          <w:ilvl w:val="0"/>
          <w:numId w:val="0"/>
        </w:numPr>
        <w:rPr>
          <w:b/>
        </w:rPr>
      </w:pPr>
      <w:r w:rsidRPr="00574E29">
        <w:rPr>
          <w:b/>
        </w:rPr>
        <w:t>The Clerk</w:t>
      </w:r>
    </w:p>
    <w:p w14:paraId="27C0FB7E" w14:textId="7FFA4FFE" w:rsidR="00F8100C" w:rsidRPr="00151886" w:rsidRDefault="00151886" w:rsidP="002D00C3">
      <w:pPr>
        <w:pStyle w:val="Level1"/>
      </w:pPr>
      <w:r w:rsidRPr="00151886">
        <w:t xml:space="preserve">The Board of Trustees shall appoint a Clerk to the Board of Trustees who has responsibility for assisting the Chair with the organisation of Board of Trustee business, the recording of meetings and the appointment and induction of new Trustees. The Clerk shall not be a member of the Board of Trustees. </w:t>
      </w:r>
    </w:p>
    <w:p w14:paraId="317CE020" w14:textId="77777777" w:rsidR="00F8100C" w:rsidRDefault="0022342E">
      <w:pPr>
        <w:pStyle w:val="Heading2"/>
        <w:spacing w:after="322"/>
        <w:ind w:left="-5"/>
      </w:pPr>
      <w:r>
        <w:t xml:space="preserve">Participation in Board of Trustees meetings </w:t>
      </w:r>
    </w:p>
    <w:p w14:paraId="1EAEECD1" w14:textId="77777777" w:rsidR="00F8100C" w:rsidRPr="00016489" w:rsidRDefault="0022342E" w:rsidP="00016489">
      <w:pPr>
        <w:pStyle w:val="Level1"/>
      </w:pPr>
      <w:r>
        <w:t xml:space="preserve">Subject to the Articles, Trustees participate in a Board of Trustees meeting, or part of a Board of Trustees meeting, when: </w:t>
      </w:r>
    </w:p>
    <w:p w14:paraId="37BFC274" w14:textId="77777777" w:rsidR="00F8100C" w:rsidRPr="00016489" w:rsidRDefault="0022342E" w:rsidP="00016489">
      <w:pPr>
        <w:pStyle w:val="Level2"/>
      </w:pPr>
      <w:r>
        <w:t xml:space="preserve">the meeting has been called and takes place in accordance with the Articles; and </w:t>
      </w:r>
    </w:p>
    <w:p w14:paraId="52939C47" w14:textId="77777777" w:rsidR="00F8100C" w:rsidRPr="00016489" w:rsidRDefault="0022342E" w:rsidP="00016489">
      <w:pPr>
        <w:pStyle w:val="Level2"/>
      </w:pPr>
      <w:r>
        <w:t xml:space="preserve">they can each communicate to the others any information or opinions they have on any particular item of the business of the meeting. </w:t>
      </w:r>
    </w:p>
    <w:p w14:paraId="03DF3C38" w14:textId="77777777" w:rsidR="00F8100C" w:rsidRPr="00016489" w:rsidRDefault="0022342E" w:rsidP="00016489">
      <w:pPr>
        <w:pStyle w:val="Level1"/>
      </w:pPr>
      <w:r>
        <w:t xml:space="preserve">In determining whether Trustees are participating in a Board of Trustees meeting, it is irrelevant where any Trustee is or how they communicate with each other. </w:t>
      </w:r>
    </w:p>
    <w:p w14:paraId="2615DD74" w14:textId="77777777" w:rsidR="00F8100C" w:rsidRPr="00016489" w:rsidRDefault="0022342E" w:rsidP="00016489">
      <w:pPr>
        <w:pStyle w:val="Level1"/>
      </w:pPr>
      <w:r>
        <w:t xml:space="preserve">If all the Trustees participating in a meeting are not in the same place, they may decide that the meeting is to be treated as taking place wherever any of them is. </w:t>
      </w:r>
    </w:p>
    <w:p w14:paraId="2FDD6BF4" w14:textId="77777777" w:rsidR="00F8100C" w:rsidRDefault="0022342E">
      <w:pPr>
        <w:pStyle w:val="Heading2"/>
        <w:spacing w:after="320"/>
        <w:ind w:left="-5"/>
      </w:pPr>
      <w:r>
        <w:t xml:space="preserve">Termination of Trustee’s appointment </w:t>
      </w:r>
    </w:p>
    <w:p w14:paraId="5C834E0D" w14:textId="06C4ECA3" w:rsidR="00F8100C" w:rsidRPr="00016489" w:rsidRDefault="0022342E" w:rsidP="00016489">
      <w:pPr>
        <w:pStyle w:val="Level1"/>
      </w:pPr>
      <w:r>
        <w:t>A person ceases to be a Trustee</w:t>
      </w:r>
      <w:r w:rsidR="00827DA4">
        <w:t xml:space="preserve"> </w:t>
      </w:r>
      <w:r>
        <w:t xml:space="preserve">as soon as: </w:t>
      </w:r>
    </w:p>
    <w:p w14:paraId="34561D78" w14:textId="77777777" w:rsidR="00F8100C" w:rsidRPr="00016489" w:rsidRDefault="0022342E" w:rsidP="0044795B">
      <w:pPr>
        <w:pStyle w:val="Level2"/>
      </w:pPr>
      <w:r>
        <w:t xml:space="preserve">that person ceases to be a Trustee by virtue of any provision of the Companies Act 2006 or is prohibited from being a director or a trustee of the charity by law; </w:t>
      </w:r>
    </w:p>
    <w:p w14:paraId="66B548C7" w14:textId="77777777" w:rsidR="00F8100C" w:rsidRPr="00016489" w:rsidRDefault="0022342E" w:rsidP="00016489">
      <w:pPr>
        <w:pStyle w:val="Level2"/>
      </w:pPr>
      <w:r>
        <w:t xml:space="preserve">a bankruptcy order is made against that person or a composition is made with that person's creditors generally in satisfaction of that person's debts; </w:t>
      </w:r>
    </w:p>
    <w:p w14:paraId="53B5DF5F" w14:textId="77777777" w:rsidR="00F8100C" w:rsidRPr="00016489" w:rsidRDefault="0022342E" w:rsidP="00016489">
      <w:pPr>
        <w:pStyle w:val="Level2"/>
      </w:pPr>
      <w:r>
        <w:lastRenderedPageBreak/>
        <w:t xml:space="preserve">a registered medical practitioner who is treating that person gives a written opinion to the College stating that that person has become physically or mentally incapable of acting as a director and may remain so for more than three months; </w:t>
      </w:r>
    </w:p>
    <w:p w14:paraId="03471AA1" w14:textId="77777777" w:rsidR="00F8100C" w:rsidRPr="00016489" w:rsidRDefault="0022342E" w:rsidP="00016489">
      <w:pPr>
        <w:pStyle w:val="Level2"/>
      </w:pPr>
      <w:r>
        <w:t xml:space="preserve">by reason of that person's mental health, a court makes an order which wholly or partly prevents that person from personally exercising any powers or rights which that person would otherwise have; </w:t>
      </w:r>
    </w:p>
    <w:p w14:paraId="59D5412B" w14:textId="160B80F1" w:rsidR="0044795B" w:rsidRPr="00C140E6" w:rsidRDefault="0022342E" w:rsidP="0044795B">
      <w:pPr>
        <w:pStyle w:val="Level2"/>
      </w:pPr>
      <w:r w:rsidRPr="00C140E6">
        <w:t xml:space="preserve">notification is received by the </w:t>
      </w:r>
      <w:r w:rsidR="00FE25E3" w:rsidRPr="00574E29">
        <w:t>Board of Trustees</w:t>
      </w:r>
      <w:r w:rsidR="00FE25E3" w:rsidRPr="00C140E6">
        <w:t xml:space="preserve"> </w:t>
      </w:r>
      <w:r w:rsidRPr="00C140E6">
        <w:t xml:space="preserve">from the Trustee that the Trustee is resigning from office, and such resignation has taken effect in accordance with its terms; or </w:t>
      </w:r>
    </w:p>
    <w:p w14:paraId="6531EEAE" w14:textId="525E5E4A" w:rsidR="0044795B" w:rsidRPr="009612D6" w:rsidRDefault="009612D6" w:rsidP="0044795B">
      <w:pPr>
        <w:pStyle w:val="Level2"/>
      </w:pPr>
      <w:r w:rsidRPr="00574E29">
        <w:t>UWL</w:t>
      </w:r>
      <w:r w:rsidR="0044795B" w:rsidRPr="002D00C3">
        <w:t xml:space="preserve"> resolves that the Trustee in question should not continue to be a Trustee.</w:t>
      </w:r>
    </w:p>
    <w:p w14:paraId="3DC4FD11" w14:textId="2B884CFB" w:rsidR="009D031E" w:rsidRPr="009612D6" w:rsidRDefault="009D031E" w:rsidP="0044795B">
      <w:pPr>
        <w:pStyle w:val="Level2"/>
      </w:pPr>
      <w:r w:rsidRPr="009612D6">
        <w:t xml:space="preserve">If at any point </w:t>
      </w:r>
      <w:r w:rsidR="00570945">
        <w:t xml:space="preserve">the Board of Trustees </w:t>
      </w:r>
      <w:r w:rsidRPr="009612D6">
        <w:t xml:space="preserve">is satisfied that it is not in the best interests of the College for a Trustee to continue in active office, including pending the outcome of any internal or external investigation, for any reason, the Board of Trustees may suspend or remove the Trustee from office.  </w:t>
      </w:r>
    </w:p>
    <w:p w14:paraId="479E74CF" w14:textId="77777777" w:rsidR="00F8100C" w:rsidRPr="00472D60" w:rsidRDefault="0022342E" w:rsidP="0044795B">
      <w:pPr>
        <w:pStyle w:val="Level2"/>
        <w:numPr>
          <w:ilvl w:val="0"/>
          <w:numId w:val="0"/>
        </w:numPr>
        <w:spacing w:after="295" w:line="259" w:lineRule="auto"/>
        <w:jc w:val="left"/>
        <w:rPr>
          <w:b/>
          <w:bCs/>
          <w:sz w:val="20"/>
          <w:szCs w:val="20"/>
        </w:rPr>
      </w:pPr>
      <w:r w:rsidRPr="00472D60">
        <w:rPr>
          <w:b/>
          <w:bCs/>
          <w:sz w:val="20"/>
          <w:szCs w:val="20"/>
        </w:rPr>
        <w:t xml:space="preserve">General Meetings </w:t>
      </w:r>
    </w:p>
    <w:p w14:paraId="24F3FCBF" w14:textId="77777777" w:rsidR="00F8100C" w:rsidRPr="00472D60" w:rsidRDefault="0022342E" w:rsidP="00016489">
      <w:pPr>
        <w:pStyle w:val="Level1"/>
      </w:pPr>
      <w:r w:rsidRPr="00472D60">
        <w:t xml:space="preserve">No business other than the appointment of the chair of the meeting is to be transacted at a general meeting if the persons attending it do not constitute a quorum. </w:t>
      </w:r>
    </w:p>
    <w:p w14:paraId="3F33F32B" w14:textId="735C8CE5" w:rsidR="00F8100C" w:rsidRPr="00472D60" w:rsidRDefault="00570945" w:rsidP="00016489">
      <w:pPr>
        <w:pStyle w:val="Level1"/>
      </w:pPr>
      <w:r>
        <w:t>T</w:t>
      </w:r>
      <w:r w:rsidR="0022342E" w:rsidRPr="00472D60">
        <w:t xml:space="preserve">he Chair shall chair general meetings if present and willing to do so. </w:t>
      </w:r>
    </w:p>
    <w:p w14:paraId="470492E9" w14:textId="0A24A858" w:rsidR="00F8100C" w:rsidRPr="00472D60" w:rsidRDefault="00151886" w:rsidP="00016489">
      <w:pPr>
        <w:pStyle w:val="Level1"/>
      </w:pPr>
      <w:r w:rsidRPr="00472D60">
        <w:t xml:space="preserve">If </w:t>
      </w:r>
      <w:r>
        <w:t>the</w:t>
      </w:r>
      <w:r w:rsidR="00151016">
        <w:t xml:space="preserve"> Board of Trustees </w:t>
      </w:r>
      <w:r w:rsidR="009612D6" w:rsidRPr="00472D60">
        <w:t>has</w:t>
      </w:r>
      <w:r w:rsidR="0022342E" w:rsidRPr="00472D60">
        <w:t xml:space="preserve"> not appointed a Chair, or if the Chair is unwilling to chair the meeting or is not present within ten minutes of the time at which a meeting was due to start the </w:t>
      </w:r>
      <w:r w:rsidR="009612D6" w:rsidRPr="00472D60">
        <w:t>m</w:t>
      </w:r>
      <w:r w:rsidR="0022342E" w:rsidRPr="00472D60">
        <w:t xml:space="preserve">embers present must appoint a member to chair the meeting, and the appointment of a chair of the meeting must be the first business of the meeting. </w:t>
      </w:r>
    </w:p>
    <w:p w14:paraId="1584C9C4" w14:textId="28626624" w:rsidR="00F8100C" w:rsidRPr="00792FF1" w:rsidRDefault="0022342E" w:rsidP="00016489">
      <w:pPr>
        <w:pStyle w:val="Level1"/>
      </w:pPr>
      <w:r w:rsidRPr="00792FF1">
        <w:t>No objection may be raised to the qualification of any person voting at a general meeting except at the meeting or adjourned meeting at which the vote objected to is tendered, and every vote not disallowed at the meeting is valid. Any such objection must b</w:t>
      </w:r>
      <w:r w:rsidR="00822869">
        <w:t>e referred to the chair</w:t>
      </w:r>
      <w:r w:rsidRPr="00792FF1">
        <w:t xml:space="preserve"> of the meeting whose decision is final. </w:t>
      </w:r>
    </w:p>
    <w:p w14:paraId="223D24DE" w14:textId="77777777" w:rsidR="00F8100C" w:rsidRDefault="0022342E">
      <w:pPr>
        <w:pStyle w:val="Heading2"/>
        <w:spacing w:after="322"/>
        <w:ind w:left="-5"/>
      </w:pPr>
      <w:r>
        <w:t xml:space="preserve">Means of communication to be used </w:t>
      </w:r>
    </w:p>
    <w:p w14:paraId="1EBC2920" w14:textId="77777777" w:rsidR="00F8100C" w:rsidRPr="00016489" w:rsidRDefault="0022342E" w:rsidP="00016489">
      <w:pPr>
        <w:pStyle w:val="Level1"/>
      </w:pPr>
      <w:r>
        <w:t xml:space="preserve">Subject to the Articles, anything sent or supplied by or to the College under the Articles may be sent or supplied in any way in which the Companies Act 2006 provides for documents or information which are authorised or required by any provision of that Act to be sent or supplied by or to the College. </w:t>
      </w:r>
    </w:p>
    <w:p w14:paraId="33826740" w14:textId="77777777" w:rsidR="00F8100C" w:rsidRPr="00016489" w:rsidRDefault="0022342E" w:rsidP="00016489">
      <w:pPr>
        <w:pStyle w:val="Level1"/>
      </w:pPr>
      <w:r>
        <w:t xml:space="preserve">Subject to the Articles, any notice or document to be sent or supplied to a Trustee in connection with the taking of decisions by Trustees may also be sent or supplied by the means by which that Trustee has asked to be sent or supplied with such notices or documents for the time being. </w:t>
      </w:r>
    </w:p>
    <w:p w14:paraId="2CBFC5B0" w14:textId="77777777" w:rsidR="00F8100C" w:rsidRPr="00016489" w:rsidRDefault="0022342E" w:rsidP="00016489">
      <w:pPr>
        <w:pStyle w:val="Level1"/>
      </w:pPr>
      <w:r>
        <w:t xml:space="preserve">A Trustee may agree with the College that notices or documents sent to that Trustee in a particular way are to be deemed to have been received within a specified time of their being sent, and for the specified time to be less than 48 hours. </w:t>
      </w:r>
    </w:p>
    <w:p w14:paraId="5308B338" w14:textId="61CBF876" w:rsidR="00F8100C" w:rsidRDefault="0022342E" w:rsidP="006A4E3B">
      <w:pPr>
        <w:spacing w:after="299" w:line="259" w:lineRule="auto"/>
        <w:jc w:val="left"/>
      </w:pPr>
      <w:r w:rsidRPr="006A4E3B">
        <w:rPr>
          <w:b/>
          <w:bCs/>
        </w:rPr>
        <w:t xml:space="preserve">Changes to the Articles and College Name </w:t>
      </w:r>
      <w:r>
        <w:rPr>
          <w:b/>
        </w:rPr>
        <w:t xml:space="preserve"> </w:t>
      </w:r>
    </w:p>
    <w:p w14:paraId="0FD05525" w14:textId="53725B2A" w:rsidR="00F8100C" w:rsidRPr="00016489" w:rsidRDefault="0022342E" w:rsidP="00016489">
      <w:pPr>
        <w:pStyle w:val="Level1"/>
      </w:pPr>
      <w:r>
        <w:t xml:space="preserve">The Members may amend these Articles in accordance with the Companies Act 2006 and the Charities Act 2011. No change may be made to these Articles that would result in the College ceasing to be a charity. </w:t>
      </w:r>
    </w:p>
    <w:p w14:paraId="1DAA7A1C" w14:textId="53A11DA3" w:rsidR="00BB3930" w:rsidRPr="00151886" w:rsidRDefault="0022342E" w:rsidP="00151886">
      <w:pPr>
        <w:pStyle w:val="Level1"/>
      </w:pPr>
      <w:r>
        <w:t>The Members may change the name of the College in accordance with the Companies Act 2006 and with the consent of the Secretary of State for Education.</w:t>
      </w:r>
    </w:p>
    <w:p w14:paraId="538708B5" w14:textId="75C944CC" w:rsidR="00F8100C" w:rsidRDefault="0022342E" w:rsidP="009F0B2D">
      <w:pPr>
        <w:pStyle w:val="Level1"/>
        <w:numPr>
          <w:ilvl w:val="0"/>
          <w:numId w:val="0"/>
        </w:numPr>
      </w:pPr>
      <w:r w:rsidRPr="004157D5">
        <w:rPr>
          <w:b/>
        </w:rPr>
        <w:lastRenderedPageBreak/>
        <w:t xml:space="preserve">The Seal </w:t>
      </w:r>
    </w:p>
    <w:p w14:paraId="7E65E4A9" w14:textId="08D9027A" w:rsidR="00F8100C" w:rsidRPr="00472D60" w:rsidRDefault="0022342E" w:rsidP="00016489">
      <w:pPr>
        <w:pStyle w:val="Level1"/>
      </w:pPr>
      <w:r w:rsidRPr="00472D60">
        <w:t>The use of the Seal of the College may</w:t>
      </w:r>
      <w:r w:rsidR="009612D6" w:rsidRPr="00574E29">
        <w:t xml:space="preserve">, with the approval of </w:t>
      </w:r>
      <w:r w:rsidR="008B6DD2">
        <w:t xml:space="preserve">the </w:t>
      </w:r>
      <w:r w:rsidR="008968CB">
        <w:t>Board</w:t>
      </w:r>
      <w:r w:rsidR="008B6DD2">
        <w:t xml:space="preserve"> of </w:t>
      </w:r>
      <w:r w:rsidR="008968CB">
        <w:t>T</w:t>
      </w:r>
      <w:r w:rsidR="008B6DD2">
        <w:t>ru</w:t>
      </w:r>
      <w:r w:rsidR="008968CB">
        <w:t>s</w:t>
      </w:r>
      <w:r w:rsidR="008B6DD2">
        <w:t>tees</w:t>
      </w:r>
      <w:r w:rsidR="004157D5">
        <w:t>,</w:t>
      </w:r>
      <w:r w:rsidR="008968CB">
        <w:t xml:space="preserve"> </w:t>
      </w:r>
      <w:r w:rsidRPr="00472D60">
        <w:t>be authenticated by any two</w:t>
      </w:r>
      <w:r w:rsidR="009612D6" w:rsidRPr="00574E29">
        <w:t xml:space="preserve"> Independent</w:t>
      </w:r>
      <w:r w:rsidRPr="00472D60">
        <w:t xml:space="preserve"> Trustees. </w:t>
      </w:r>
    </w:p>
    <w:p w14:paraId="26023097" w14:textId="77777777" w:rsidR="00F8100C" w:rsidRDefault="0022342E">
      <w:pPr>
        <w:pStyle w:val="Heading2"/>
        <w:ind w:left="-5"/>
      </w:pPr>
      <w:r>
        <w:t xml:space="preserve">Copies of the Articles </w:t>
      </w:r>
    </w:p>
    <w:p w14:paraId="3D0EDACF" w14:textId="77777777" w:rsidR="00F8100C" w:rsidRDefault="0022342E">
      <w:pPr>
        <w:spacing w:after="11" w:line="259" w:lineRule="auto"/>
        <w:jc w:val="left"/>
      </w:pPr>
      <w:r>
        <w:rPr>
          <w:b/>
        </w:rPr>
        <w:t xml:space="preserve"> </w:t>
      </w:r>
    </w:p>
    <w:p w14:paraId="7DED1BC0" w14:textId="77777777" w:rsidR="00F8100C" w:rsidRPr="00016489" w:rsidRDefault="0022342E" w:rsidP="00016489">
      <w:pPr>
        <w:pStyle w:val="Level1"/>
      </w:pPr>
      <w:r>
        <w:t xml:space="preserve">A copy of these Articles will be given free of charge to every Member. </w:t>
      </w:r>
    </w:p>
    <w:p w14:paraId="0C4E8BD1" w14:textId="77777777" w:rsidR="00F8100C" w:rsidRPr="00016489" w:rsidRDefault="0022342E" w:rsidP="00016489">
      <w:pPr>
        <w:pStyle w:val="Level1"/>
      </w:pPr>
      <w:r>
        <w:t xml:space="preserve">A copy of these Articles will be given free of charge, or at a charge not exceeding the cost of copying, to anyone else who requests it. </w:t>
      </w:r>
    </w:p>
    <w:p w14:paraId="3C56762A" w14:textId="77777777" w:rsidR="00F8100C" w:rsidRPr="00016489" w:rsidRDefault="0022342E" w:rsidP="00016489">
      <w:pPr>
        <w:pStyle w:val="Level1"/>
      </w:pPr>
      <w:r>
        <w:t xml:space="preserve">A copy of these Articles will be available for inspection at the College on request, during normal office hours, to every member of staff of, and student at, the College. </w:t>
      </w:r>
    </w:p>
    <w:p w14:paraId="5C000DA9" w14:textId="77777777" w:rsidR="00F8100C" w:rsidRDefault="0022342E">
      <w:pPr>
        <w:pStyle w:val="Heading2"/>
        <w:ind w:left="-5"/>
      </w:pPr>
      <w:r>
        <w:t xml:space="preserve">Dissolution </w:t>
      </w:r>
    </w:p>
    <w:p w14:paraId="0918F586" w14:textId="77777777" w:rsidR="00F8100C" w:rsidRDefault="0022342E">
      <w:pPr>
        <w:spacing w:after="11" w:line="259" w:lineRule="auto"/>
        <w:jc w:val="left"/>
      </w:pPr>
      <w:r>
        <w:t xml:space="preserve"> </w:t>
      </w:r>
    </w:p>
    <w:p w14:paraId="1D8FC317" w14:textId="193D87B6" w:rsidR="00F8100C" w:rsidRDefault="0022342E" w:rsidP="00016489">
      <w:pPr>
        <w:pStyle w:val="Level1"/>
      </w:pPr>
      <w:r>
        <w:t xml:space="preserve">In the event of the Board of Trustees resolving to dissolve the College, the residual assets of the College shall be passed to another charity or charities with similar objects to those of the College. </w:t>
      </w:r>
    </w:p>
    <w:p w14:paraId="688BFEE5" w14:textId="7E35DF75" w:rsidR="000063AF" w:rsidRPr="00E00391" w:rsidRDefault="000063AF" w:rsidP="00E00391">
      <w:pPr>
        <w:pStyle w:val="Level1"/>
        <w:numPr>
          <w:ilvl w:val="0"/>
          <w:numId w:val="0"/>
        </w:numPr>
        <w:rPr>
          <w:b/>
          <w:bCs/>
        </w:rPr>
      </w:pPr>
      <w:r>
        <w:rPr>
          <w:b/>
          <w:bCs/>
        </w:rPr>
        <w:t>Members</w:t>
      </w:r>
    </w:p>
    <w:p w14:paraId="38597CE6" w14:textId="2CE7D2EE" w:rsidR="00DC2723" w:rsidRDefault="00DC2723" w:rsidP="00016489">
      <w:pPr>
        <w:pStyle w:val="Level1"/>
      </w:pPr>
      <w:r>
        <w:t xml:space="preserve">As at the date of adoption of these Articles, UWL </w:t>
      </w:r>
      <w:r w:rsidR="00803131">
        <w:t xml:space="preserve">and such other </w:t>
      </w:r>
      <w:r w:rsidR="00151886">
        <w:t>persons, if</w:t>
      </w:r>
      <w:r w:rsidR="00803131">
        <w:t xml:space="preserve"> any</w:t>
      </w:r>
      <w:r w:rsidR="00E01265">
        <w:t>,</w:t>
      </w:r>
      <w:r w:rsidR="00803131">
        <w:t xml:space="preserve"> as are admitted to membership in accordance with these Articles shall be the Members. </w:t>
      </w:r>
    </w:p>
    <w:p w14:paraId="61BA477B" w14:textId="58019628" w:rsidR="00803131" w:rsidRDefault="00803131" w:rsidP="00016489">
      <w:pPr>
        <w:pStyle w:val="Level1"/>
      </w:pPr>
      <w:r>
        <w:t xml:space="preserve">No person shall be admitted as a member of the College unless it is approved by the Members. Membership of the College is not transferable.  </w:t>
      </w:r>
    </w:p>
    <w:p w14:paraId="4FEA668E" w14:textId="61A543B5" w:rsidR="00803131" w:rsidRDefault="00803131" w:rsidP="00016489">
      <w:pPr>
        <w:pStyle w:val="Level1"/>
      </w:pPr>
      <w:r>
        <w:t>A</w:t>
      </w:r>
      <w:r w:rsidRPr="00803131">
        <w:t>ny Member shall be entitled to resign from membership by giving one month’s notice thereof as long as there shall be at least one Member left after such resignation takes effect</w:t>
      </w:r>
      <w:r>
        <w:t>.</w:t>
      </w:r>
    </w:p>
    <w:p w14:paraId="1C235517" w14:textId="431D81F9" w:rsidR="00803131" w:rsidRPr="00016489" w:rsidRDefault="00803131" w:rsidP="00803131">
      <w:pPr>
        <w:pStyle w:val="Level1"/>
      </w:pPr>
      <w:r>
        <w:t xml:space="preserve">Membership will terminate automatically </w:t>
      </w:r>
      <w:r w:rsidR="000063AF">
        <w:t xml:space="preserve">if a Member ceases to exist and is not replaced by a successor institution or a Member who is an individual dies. </w:t>
      </w:r>
      <w:r>
        <w:t xml:space="preserve"> </w:t>
      </w:r>
    </w:p>
    <w:p w14:paraId="2F3BFFAE" w14:textId="77777777" w:rsidR="00F8100C" w:rsidRPr="0044795B" w:rsidRDefault="00016489" w:rsidP="00016489">
      <w:pPr>
        <w:pStyle w:val="Level1"/>
        <w:rPr>
          <w:b/>
          <w:bCs/>
        </w:rPr>
      </w:pPr>
      <w:r w:rsidRPr="00FE25E3">
        <w:rPr>
          <w:b/>
          <w:bCs/>
          <w:sz w:val="20"/>
          <w:szCs w:val="20"/>
        </w:rPr>
        <w:t>Definitions</w:t>
      </w:r>
      <w:r w:rsidRPr="0044795B">
        <w:rPr>
          <w:b/>
          <w:bCs/>
          <w:sz w:val="20"/>
          <w:szCs w:val="20"/>
        </w:rPr>
        <w:t xml:space="preserve">  </w:t>
      </w:r>
      <w:r w:rsidRPr="0044795B">
        <w:rPr>
          <w:b/>
          <w:bCs/>
        </w:rPr>
        <w:tab/>
        <w:t xml:space="preserve">  </w:t>
      </w:r>
    </w:p>
    <w:tbl>
      <w:tblPr>
        <w:tblStyle w:val="TableGrid"/>
        <w:tblW w:w="9141" w:type="dxa"/>
        <w:tblInd w:w="0" w:type="dxa"/>
        <w:tblLook w:val="04A0" w:firstRow="1" w:lastRow="0" w:firstColumn="1" w:lastColumn="0" w:noHBand="0" w:noVBand="1"/>
      </w:tblPr>
      <w:tblGrid>
        <w:gridCol w:w="2881"/>
        <w:gridCol w:w="6260"/>
      </w:tblGrid>
      <w:tr w:rsidR="00F8100C" w14:paraId="4C07639D" w14:textId="77777777">
        <w:trPr>
          <w:trHeight w:val="947"/>
        </w:trPr>
        <w:tc>
          <w:tcPr>
            <w:tcW w:w="2881" w:type="dxa"/>
            <w:tcBorders>
              <w:top w:val="nil"/>
              <w:left w:val="nil"/>
              <w:bottom w:val="nil"/>
              <w:right w:val="nil"/>
            </w:tcBorders>
          </w:tcPr>
          <w:p w14:paraId="2BCC8423" w14:textId="77777777" w:rsidR="00F8100C" w:rsidRDefault="0022342E">
            <w:pPr>
              <w:spacing w:after="465" w:line="259" w:lineRule="auto"/>
              <w:jc w:val="left"/>
            </w:pPr>
            <w:r>
              <w:t xml:space="preserve">Articles: </w:t>
            </w:r>
          </w:p>
          <w:p w14:paraId="5FF608F5" w14:textId="77777777" w:rsidR="00F8100C" w:rsidRDefault="0022342E">
            <w:pPr>
              <w:spacing w:line="259" w:lineRule="auto"/>
              <w:jc w:val="left"/>
            </w:pPr>
            <w:r>
              <w:t xml:space="preserve"> </w:t>
            </w:r>
          </w:p>
        </w:tc>
        <w:tc>
          <w:tcPr>
            <w:tcW w:w="6261" w:type="dxa"/>
            <w:tcBorders>
              <w:top w:val="nil"/>
              <w:left w:val="nil"/>
              <w:bottom w:val="nil"/>
              <w:right w:val="nil"/>
            </w:tcBorders>
          </w:tcPr>
          <w:p w14:paraId="7CC27B76" w14:textId="77777777" w:rsidR="00F8100C" w:rsidRDefault="0022342E">
            <w:pPr>
              <w:spacing w:line="259" w:lineRule="auto"/>
              <w:ind w:left="914"/>
              <w:jc w:val="left"/>
            </w:pPr>
            <w:r>
              <w:t xml:space="preserve">These Articles of Association, which also comprise the Instrument and Articles of Government of the College </w:t>
            </w:r>
          </w:p>
        </w:tc>
      </w:tr>
      <w:tr w:rsidR="00F8100C" w14:paraId="123BEAE8" w14:textId="77777777">
        <w:trPr>
          <w:trHeight w:val="730"/>
        </w:trPr>
        <w:tc>
          <w:tcPr>
            <w:tcW w:w="2881" w:type="dxa"/>
            <w:tcBorders>
              <w:top w:val="nil"/>
              <w:left w:val="nil"/>
              <w:bottom w:val="nil"/>
              <w:right w:val="nil"/>
            </w:tcBorders>
          </w:tcPr>
          <w:p w14:paraId="528560B7" w14:textId="77777777" w:rsidR="00F8100C" w:rsidRDefault="0022342E">
            <w:pPr>
              <w:spacing w:after="223" w:line="259" w:lineRule="auto"/>
              <w:jc w:val="left"/>
            </w:pPr>
            <w:r>
              <w:t xml:space="preserve">Board of Trustees: </w:t>
            </w:r>
          </w:p>
          <w:p w14:paraId="61DC2EC9" w14:textId="77777777" w:rsidR="00F8100C" w:rsidRDefault="0022342E">
            <w:pPr>
              <w:spacing w:line="259" w:lineRule="auto"/>
              <w:jc w:val="left"/>
            </w:pPr>
            <w:r>
              <w:t xml:space="preserve"> </w:t>
            </w:r>
          </w:p>
        </w:tc>
        <w:tc>
          <w:tcPr>
            <w:tcW w:w="6261" w:type="dxa"/>
            <w:tcBorders>
              <w:top w:val="nil"/>
              <w:left w:val="nil"/>
              <w:bottom w:val="nil"/>
              <w:right w:val="nil"/>
            </w:tcBorders>
          </w:tcPr>
          <w:p w14:paraId="56FBBAD9" w14:textId="580277A1" w:rsidR="00F8100C" w:rsidRDefault="0022342E">
            <w:pPr>
              <w:spacing w:line="259" w:lineRule="auto"/>
              <w:ind w:left="914"/>
            </w:pPr>
            <w:r>
              <w:t xml:space="preserve">the board of directors of the College </w:t>
            </w:r>
          </w:p>
        </w:tc>
      </w:tr>
      <w:tr w:rsidR="00F8100C" w14:paraId="752F2F58" w14:textId="77777777">
        <w:trPr>
          <w:trHeight w:val="219"/>
        </w:trPr>
        <w:tc>
          <w:tcPr>
            <w:tcW w:w="2881" w:type="dxa"/>
            <w:tcBorders>
              <w:top w:val="nil"/>
              <w:left w:val="nil"/>
              <w:bottom w:val="nil"/>
              <w:right w:val="nil"/>
            </w:tcBorders>
          </w:tcPr>
          <w:p w14:paraId="1FAF721E" w14:textId="77777777" w:rsidR="00F8100C" w:rsidRDefault="0022342E">
            <w:pPr>
              <w:spacing w:line="259" w:lineRule="auto"/>
              <w:jc w:val="left"/>
            </w:pPr>
            <w:r>
              <w:t xml:space="preserve">Chair: </w:t>
            </w:r>
          </w:p>
        </w:tc>
        <w:tc>
          <w:tcPr>
            <w:tcW w:w="6261" w:type="dxa"/>
            <w:tcBorders>
              <w:top w:val="nil"/>
              <w:left w:val="nil"/>
              <w:bottom w:val="nil"/>
              <w:right w:val="nil"/>
            </w:tcBorders>
          </w:tcPr>
          <w:p w14:paraId="28B9A657" w14:textId="77777777" w:rsidR="00F8100C" w:rsidRDefault="0022342E">
            <w:pPr>
              <w:spacing w:line="259" w:lineRule="auto"/>
              <w:ind w:left="919"/>
              <w:jc w:val="left"/>
            </w:pPr>
            <w:r>
              <w:t xml:space="preserve">The Chair of the Board of Trustees </w:t>
            </w:r>
          </w:p>
        </w:tc>
      </w:tr>
    </w:tbl>
    <w:p w14:paraId="2E3837B5" w14:textId="77777777" w:rsidR="00F8100C" w:rsidRDefault="0022342E">
      <w:pPr>
        <w:spacing w:line="259" w:lineRule="auto"/>
        <w:jc w:val="left"/>
      </w:pPr>
      <w:r>
        <w:t xml:space="preserve"> </w:t>
      </w:r>
    </w:p>
    <w:tbl>
      <w:tblPr>
        <w:tblStyle w:val="TableGrid"/>
        <w:tblW w:w="9143" w:type="dxa"/>
        <w:tblInd w:w="0" w:type="dxa"/>
        <w:tblLook w:val="04A0" w:firstRow="1" w:lastRow="0" w:firstColumn="1" w:lastColumn="0" w:noHBand="0" w:noVBand="1"/>
      </w:tblPr>
      <w:tblGrid>
        <w:gridCol w:w="3800"/>
        <w:gridCol w:w="5343"/>
      </w:tblGrid>
      <w:tr w:rsidR="00F8100C" w14:paraId="2B41C292" w14:textId="77777777">
        <w:trPr>
          <w:trHeight w:val="462"/>
        </w:trPr>
        <w:tc>
          <w:tcPr>
            <w:tcW w:w="3800" w:type="dxa"/>
            <w:tcBorders>
              <w:top w:val="nil"/>
              <w:left w:val="nil"/>
              <w:bottom w:val="nil"/>
              <w:right w:val="nil"/>
            </w:tcBorders>
          </w:tcPr>
          <w:p w14:paraId="3DBDF498" w14:textId="77777777" w:rsidR="00F8100C" w:rsidRDefault="0022342E">
            <w:pPr>
              <w:spacing w:line="259" w:lineRule="auto"/>
              <w:jc w:val="left"/>
            </w:pPr>
            <w:r>
              <w:t xml:space="preserve">Clerk: </w:t>
            </w:r>
          </w:p>
          <w:p w14:paraId="3B5D3CE4" w14:textId="77777777" w:rsidR="00F8100C" w:rsidRDefault="0022342E">
            <w:pPr>
              <w:spacing w:line="259" w:lineRule="auto"/>
              <w:jc w:val="left"/>
            </w:pPr>
            <w:r>
              <w:t xml:space="preserve"> </w:t>
            </w:r>
          </w:p>
        </w:tc>
        <w:tc>
          <w:tcPr>
            <w:tcW w:w="5343" w:type="dxa"/>
            <w:tcBorders>
              <w:top w:val="nil"/>
              <w:left w:val="nil"/>
              <w:bottom w:val="nil"/>
              <w:right w:val="nil"/>
            </w:tcBorders>
          </w:tcPr>
          <w:p w14:paraId="02F5D039" w14:textId="77777777" w:rsidR="00F8100C" w:rsidRDefault="0022342E">
            <w:pPr>
              <w:spacing w:line="259" w:lineRule="auto"/>
              <w:jc w:val="left"/>
            </w:pPr>
            <w:r>
              <w:t xml:space="preserve">The Clerk to the Board of Trustees </w:t>
            </w:r>
          </w:p>
        </w:tc>
      </w:tr>
      <w:tr w:rsidR="00F8100C" w14:paraId="6B71224E" w14:textId="77777777">
        <w:trPr>
          <w:trHeight w:val="728"/>
        </w:trPr>
        <w:tc>
          <w:tcPr>
            <w:tcW w:w="3800" w:type="dxa"/>
            <w:tcBorders>
              <w:top w:val="nil"/>
              <w:left w:val="nil"/>
              <w:bottom w:val="nil"/>
              <w:right w:val="nil"/>
            </w:tcBorders>
          </w:tcPr>
          <w:p w14:paraId="14D226CC" w14:textId="77777777" w:rsidR="00F8100C" w:rsidRDefault="0022342E">
            <w:pPr>
              <w:spacing w:after="223" w:line="259" w:lineRule="auto"/>
              <w:jc w:val="left"/>
            </w:pPr>
            <w:r>
              <w:t xml:space="preserve">College: </w:t>
            </w:r>
          </w:p>
          <w:p w14:paraId="5D271CBA" w14:textId="77777777" w:rsidR="00F8100C" w:rsidRDefault="0022342E">
            <w:pPr>
              <w:spacing w:line="259" w:lineRule="auto"/>
              <w:jc w:val="left"/>
            </w:pPr>
            <w:r>
              <w:t xml:space="preserve"> </w:t>
            </w:r>
          </w:p>
        </w:tc>
        <w:tc>
          <w:tcPr>
            <w:tcW w:w="5343" w:type="dxa"/>
            <w:tcBorders>
              <w:top w:val="nil"/>
              <w:left w:val="nil"/>
              <w:bottom w:val="nil"/>
              <w:right w:val="nil"/>
            </w:tcBorders>
          </w:tcPr>
          <w:p w14:paraId="4085E363" w14:textId="77777777" w:rsidR="00F8100C" w:rsidRDefault="0022342E">
            <w:pPr>
              <w:spacing w:line="259" w:lineRule="auto"/>
            </w:pPr>
            <w:r>
              <w:t xml:space="preserve">Ruskin College, being a company limited by guarantee with company number 00066196 </w:t>
            </w:r>
          </w:p>
        </w:tc>
      </w:tr>
      <w:tr w:rsidR="00F8100C" w14:paraId="7159E352" w14:textId="77777777">
        <w:trPr>
          <w:trHeight w:val="486"/>
        </w:trPr>
        <w:tc>
          <w:tcPr>
            <w:tcW w:w="3800" w:type="dxa"/>
            <w:tcBorders>
              <w:top w:val="nil"/>
              <w:left w:val="nil"/>
              <w:bottom w:val="nil"/>
              <w:right w:val="nil"/>
            </w:tcBorders>
          </w:tcPr>
          <w:p w14:paraId="188785A1" w14:textId="77777777" w:rsidR="00F8100C" w:rsidRDefault="0022342E">
            <w:pPr>
              <w:spacing w:line="259" w:lineRule="auto"/>
              <w:jc w:val="left"/>
            </w:pPr>
            <w:r>
              <w:t xml:space="preserve">Director: </w:t>
            </w:r>
          </w:p>
          <w:p w14:paraId="221E280A" w14:textId="77777777" w:rsidR="00F8100C" w:rsidRDefault="0022342E">
            <w:pPr>
              <w:spacing w:line="259" w:lineRule="auto"/>
              <w:jc w:val="left"/>
            </w:pPr>
            <w:r>
              <w:t xml:space="preserve"> </w:t>
            </w:r>
          </w:p>
        </w:tc>
        <w:tc>
          <w:tcPr>
            <w:tcW w:w="5343" w:type="dxa"/>
            <w:tcBorders>
              <w:top w:val="nil"/>
              <w:left w:val="nil"/>
              <w:bottom w:val="nil"/>
              <w:right w:val="nil"/>
            </w:tcBorders>
          </w:tcPr>
          <w:p w14:paraId="6CE211D8" w14:textId="77777777" w:rsidR="00F8100C" w:rsidRDefault="00803131">
            <w:pPr>
              <w:spacing w:line="259" w:lineRule="auto"/>
              <w:jc w:val="left"/>
            </w:pPr>
            <w:r>
              <w:t>A d</w:t>
            </w:r>
            <w:r w:rsidR="0022342E">
              <w:t xml:space="preserve">irector </w:t>
            </w:r>
            <w:r>
              <w:t xml:space="preserve">for the time being </w:t>
            </w:r>
            <w:r w:rsidR="0022342E">
              <w:t xml:space="preserve">of the </w:t>
            </w:r>
            <w:r>
              <w:t>College or (as the context shall require) any of them acting as the board of directors of the College</w:t>
            </w:r>
          </w:p>
          <w:p w14:paraId="79F2C419" w14:textId="439CAE93" w:rsidR="00574E29" w:rsidRDefault="00574E29">
            <w:pPr>
              <w:spacing w:line="259" w:lineRule="auto"/>
              <w:jc w:val="left"/>
            </w:pPr>
          </w:p>
        </w:tc>
      </w:tr>
      <w:tr w:rsidR="00F8100C" w14:paraId="616DF322" w14:textId="77777777">
        <w:trPr>
          <w:trHeight w:val="730"/>
        </w:trPr>
        <w:tc>
          <w:tcPr>
            <w:tcW w:w="3800" w:type="dxa"/>
            <w:tcBorders>
              <w:top w:val="nil"/>
              <w:left w:val="nil"/>
              <w:bottom w:val="nil"/>
              <w:right w:val="nil"/>
            </w:tcBorders>
          </w:tcPr>
          <w:p w14:paraId="1467DF33" w14:textId="77777777" w:rsidR="00F8100C" w:rsidRPr="00472D60" w:rsidRDefault="0022342E">
            <w:pPr>
              <w:spacing w:after="224" w:line="259" w:lineRule="auto"/>
              <w:jc w:val="left"/>
            </w:pPr>
            <w:r w:rsidRPr="00472D60">
              <w:t xml:space="preserve">Independent: </w:t>
            </w:r>
          </w:p>
          <w:p w14:paraId="6FEA6A70" w14:textId="77777777" w:rsidR="00F8100C" w:rsidRPr="00574E29" w:rsidRDefault="0022342E">
            <w:pPr>
              <w:spacing w:line="259" w:lineRule="auto"/>
              <w:jc w:val="left"/>
              <w:rPr>
                <w:highlight w:val="yellow"/>
              </w:rPr>
            </w:pPr>
            <w:r w:rsidRPr="00574E29">
              <w:rPr>
                <w:highlight w:val="yellow"/>
              </w:rPr>
              <w:t xml:space="preserve"> </w:t>
            </w:r>
          </w:p>
        </w:tc>
        <w:tc>
          <w:tcPr>
            <w:tcW w:w="5343" w:type="dxa"/>
            <w:tcBorders>
              <w:top w:val="nil"/>
              <w:left w:val="nil"/>
              <w:bottom w:val="nil"/>
              <w:right w:val="nil"/>
            </w:tcBorders>
          </w:tcPr>
          <w:p w14:paraId="0F022C66" w14:textId="25A76E14" w:rsidR="00F8100C" w:rsidRPr="009F0B2D" w:rsidRDefault="004F3517" w:rsidP="002D00C3">
            <w:pPr>
              <w:spacing w:line="259" w:lineRule="auto"/>
            </w:pPr>
            <w:r w:rsidRPr="00472D60">
              <w:t>A</w:t>
            </w:r>
            <w:r w:rsidR="00803131" w:rsidRPr="00472D60">
              <w:t xml:space="preserve"> person who is</w:t>
            </w:r>
            <w:r w:rsidR="0022342E" w:rsidRPr="00472D60">
              <w:t xml:space="preserve"> neither a student of the College nor a member of staff of the College</w:t>
            </w:r>
            <w:r w:rsidR="009612D6" w:rsidRPr="00574E29">
              <w:t>. For the avoidance of doubt, trustees appointed by UWL under Article 21.</w:t>
            </w:r>
            <w:r w:rsidR="004157D5">
              <w:t>5</w:t>
            </w:r>
            <w:r w:rsidR="009612D6" w:rsidRPr="00574E29">
              <w:t xml:space="preserve"> are indepen</w:t>
            </w:r>
            <w:r w:rsidR="002D00C3" w:rsidRPr="00574E29">
              <w:t>dent for the purposes of these A</w:t>
            </w:r>
            <w:r w:rsidR="009612D6" w:rsidRPr="00574E29">
              <w:t>rticles.</w:t>
            </w:r>
          </w:p>
        </w:tc>
      </w:tr>
      <w:tr w:rsidR="00F8100C" w14:paraId="21DE5B2A" w14:textId="77777777">
        <w:trPr>
          <w:trHeight w:val="486"/>
        </w:trPr>
        <w:tc>
          <w:tcPr>
            <w:tcW w:w="3800" w:type="dxa"/>
            <w:tcBorders>
              <w:top w:val="nil"/>
              <w:left w:val="nil"/>
              <w:bottom w:val="nil"/>
              <w:right w:val="nil"/>
            </w:tcBorders>
          </w:tcPr>
          <w:p w14:paraId="52155464" w14:textId="77777777" w:rsidR="00F8100C" w:rsidRDefault="0022342E">
            <w:pPr>
              <w:spacing w:line="259" w:lineRule="auto"/>
              <w:jc w:val="left"/>
            </w:pPr>
            <w:r>
              <w:lastRenderedPageBreak/>
              <w:t xml:space="preserve">Member: </w:t>
            </w:r>
          </w:p>
          <w:p w14:paraId="17534F88" w14:textId="77777777" w:rsidR="00F8100C" w:rsidRDefault="0022342E">
            <w:pPr>
              <w:spacing w:line="259" w:lineRule="auto"/>
              <w:jc w:val="left"/>
            </w:pPr>
            <w:r>
              <w:t xml:space="preserve"> </w:t>
            </w:r>
          </w:p>
        </w:tc>
        <w:tc>
          <w:tcPr>
            <w:tcW w:w="5343" w:type="dxa"/>
            <w:tcBorders>
              <w:top w:val="nil"/>
              <w:left w:val="nil"/>
              <w:bottom w:val="nil"/>
              <w:right w:val="nil"/>
            </w:tcBorders>
          </w:tcPr>
          <w:p w14:paraId="721EC7A8" w14:textId="46753929" w:rsidR="00F8100C" w:rsidRDefault="0022342E">
            <w:pPr>
              <w:spacing w:line="259" w:lineRule="auto"/>
              <w:jc w:val="left"/>
            </w:pPr>
            <w:r>
              <w:t xml:space="preserve">Member of the </w:t>
            </w:r>
            <w:r w:rsidR="00803131">
              <w:t>College</w:t>
            </w:r>
          </w:p>
        </w:tc>
      </w:tr>
      <w:tr w:rsidR="00F8100C" w14:paraId="065A80B8" w14:textId="77777777">
        <w:trPr>
          <w:trHeight w:val="486"/>
        </w:trPr>
        <w:tc>
          <w:tcPr>
            <w:tcW w:w="3800" w:type="dxa"/>
            <w:tcBorders>
              <w:top w:val="nil"/>
              <w:left w:val="nil"/>
              <w:bottom w:val="nil"/>
              <w:right w:val="nil"/>
            </w:tcBorders>
          </w:tcPr>
          <w:p w14:paraId="6A5C19B8" w14:textId="77777777" w:rsidR="00F8100C" w:rsidRPr="00C140E6" w:rsidRDefault="0022342E">
            <w:pPr>
              <w:spacing w:line="259" w:lineRule="auto"/>
              <w:jc w:val="left"/>
            </w:pPr>
            <w:r w:rsidRPr="00C140E6">
              <w:t xml:space="preserve">Principal: </w:t>
            </w:r>
          </w:p>
          <w:p w14:paraId="6A53A246" w14:textId="77777777" w:rsidR="00F8100C" w:rsidRPr="00574E29" w:rsidRDefault="0022342E">
            <w:pPr>
              <w:spacing w:line="259" w:lineRule="auto"/>
              <w:jc w:val="left"/>
              <w:rPr>
                <w:highlight w:val="yellow"/>
              </w:rPr>
            </w:pPr>
            <w:r w:rsidRPr="00574E29">
              <w:rPr>
                <w:highlight w:val="yellow"/>
              </w:rPr>
              <w:t xml:space="preserve"> </w:t>
            </w:r>
          </w:p>
        </w:tc>
        <w:tc>
          <w:tcPr>
            <w:tcW w:w="5343" w:type="dxa"/>
            <w:tcBorders>
              <w:top w:val="nil"/>
              <w:left w:val="nil"/>
              <w:bottom w:val="nil"/>
              <w:right w:val="nil"/>
            </w:tcBorders>
          </w:tcPr>
          <w:p w14:paraId="0650913B" w14:textId="77777777" w:rsidR="00F8100C" w:rsidRDefault="0022342E" w:rsidP="00095267">
            <w:pPr>
              <w:spacing w:line="259" w:lineRule="auto"/>
              <w:jc w:val="left"/>
            </w:pPr>
            <w:r w:rsidRPr="00C140E6">
              <w:t xml:space="preserve">The </w:t>
            </w:r>
            <w:r w:rsidR="002D00C3" w:rsidRPr="00574E29">
              <w:t>c</w:t>
            </w:r>
            <w:r w:rsidRPr="00C140E6">
              <w:t xml:space="preserve">hief </w:t>
            </w:r>
            <w:r w:rsidR="002D00C3" w:rsidRPr="00574E29">
              <w:t>e</w:t>
            </w:r>
            <w:r w:rsidRPr="00C140E6">
              <w:t xml:space="preserve">xecutive of the </w:t>
            </w:r>
            <w:r w:rsidR="002D00C3" w:rsidRPr="00574E29">
              <w:t>c</w:t>
            </w:r>
            <w:r w:rsidRPr="00C140E6">
              <w:t>ollege</w:t>
            </w:r>
            <w:r w:rsidR="002D00C3" w:rsidRPr="00574E29">
              <w:rPr>
                <w:b/>
              </w:rPr>
              <w:t xml:space="preserve">, </w:t>
            </w:r>
            <w:r w:rsidR="002D00C3" w:rsidRPr="00574E29">
              <w:t xml:space="preserve">who </w:t>
            </w:r>
            <w:r w:rsidR="00095267">
              <w:t xml:space="preserve">shall </w:t>
            </w:r>
            <w:r w:rsidR="002D00C3" w:rsidRPr="00574E29">
              <w:t xml:space="preserve">be the accounting officer </w:t>
            </w:r>
          </w:p>
          <w:p w14:paraId="25854FFE" w14:textId="5FF99EDE" w:rsidR="00151886" w:rsidRPr="00574E29" w:rsidRDefault="00151886" w:rsidP="00095267">
            <w:pPr>
              <w:spacing w:line="259" w:lineRule="auto"/>
              <w:jc w:val="left"/>
              <w:rPr>
                <w:highlight w:val="yellow"/>
              </w:rPr>
            </w:pPr>
          </w:p>
        </w:tc>
      </w:tr>
      <w:tr w:rsidR="00E041DF" w14:paraId="532D783F" w14:textId="77777777">
        <w:trPr>
          <w:trHeight w:val="486"/>
        </w:trPr>
        <w:tc>
          <w:tcPr>
            <w:tcW w:w="3800" w:type="dxa"/>
            <w:tcBorders>
              <w:top w:val="nil"/>
              <w:left w:val="nil"/>
              <w:bottom w:val="nil"/>
              <w:right w:val="nil"/>
            </w:tcBorders>
          </w:tcPr>
          <w:p w14:paraId="7BD38F7F" w14:textId="0D9DFFCB" w:rsidR="00E041DF" w:rsidRDefault="00E041DF">
            <w:pPr>
              <w:spacing w:line="259" w:lineRule="auto"/>
              <w:jc w:val="left"/>
            </w:pPr>
            <w:r>
              <w:t>Reserved Matters</w:t>
            </w:r>
          </w:p>
        </w:tc>
        <w:tc>
          <w:tcPr>
            <w:tcW w:w="5343" w:type="dxa"/>
            <w:tcBorders>
              <w:top w:val="nil"/>
              <w:left w:val="nil"/>
              <w:bottom w:val="nil"/>
              <w:right w:val="nil"/>
            </w:tcBorders>
          </w:tcPr>
          <w:p w14:paraId="7E3505D3" w14:textId="01A179F5" w:rsidR="00E041DF" w:rsidRDefault="00E041DF">
            <w:pPr>
              <w:spacing w:line="259" w:lineRule="auto"/>
              <w:jc w:val="left"/>
            </w:pPr>
            <w:r>
              <w:t>those matters set out in the Appendix to these Articles</w:t>
            </w:r>
          </w:p>
        </w:tc>
      </w:tr>
      <w:tr w:rsidR="00F8100C" w14:paraId="399D3852" w14:textId="77777777">
        <w:trPr>
          <w:trHeight w:val="462"/>
        </w:trPr>
        <w:tc>
          <w:tcPr>
            <w:tcW w:w="3800" w:type="dxa"/>
            <w:tcBorders>
              <w:top w:val="nil"/>
              <w:left w:val="nil"/>
              <w:bottom w:val="nil"/>
              <w:right w:val="nil"/>
            </w:tcBorders>
          </w:tcPr>
          <w:p w14:paraId="5908C438" w14:textId="77777777" w:rsidR="00F8100C" w:rsidRDefault="0022342E">
            <w:pPr>
              <w:spacing w:line="259" w:lineRule="auto"/>
              <w:jc w:val="left"/>
            </w:pPr>
            <w:r>
              <w:t xml:space="preserve">Trustee: </w:t>
            </w:r>
          </w:p>
        </w:tc>
        <w:tc>
          <w:tcPr>
            <w:tcW w:w="5343" w:type="dxa"/>
            <w:tcBorders>
              <w:top w:val="nil"/>
              <w:left w:val="nil"/>
              <w:bottom w:val="nil"/>
              <w:right w:val="nil"/>
            </w:tcBorders>
          </w:tcPr>
          <w:p w14:paraId="405C8D15" w14:textId="57F9CC17" w:rsidR="00F8100C" w:rsidRDefault="00803131">
            <w:pPr>
              <w:spacing w:line="259" w:lineRule="auto"/>
            </w:pPr>
            <w:r>
              <w:t>a director</w:t>
            </w:r>
          </w:p>
        </w:tc>
      </w:tr>
      <w:tr w:rsidR="00DC2723" w14:paraId="4204C39B" w14:textId="77777777">
        <w:trPr>
          <w:trHeight w:val="462"/>
        </w:trPr>
        <w:tc>
          <w:tcPr>
            <w:tcW w:w="3800" w:type="dxa"/>
            <w:tcBorders>
              <w:top w:val="nil"/>
              <w:left w:val="nil"/>
              <w:bottom w:val="nil"/>
              <w:right w:val="nil"/>
            </w:tcBorders>
          </w:tcPr>
          <w:p w14:paraId="43AE4349" w14:textId="4848AEF7" w:rsidR="00DC2723" w:rsidRDefault="00DC2723">
            <w:pPr>
              <w:spacing w:line="259" w:lineRule="auto"/>
              <w:jc w:val="left"/>
            </w:pPr>
            <w:r>
              <w:t>UWL</w:t>
            </w:r>
          </w:p>
        </w:tc>
        <w:tc>
          <w:tcPr>
            <w:tcW w:w="5343" w:type="dxa"/>
            <w:tcBorders>
              <w:top w:val="nil"/>
              <w:left w:val="nil"/>
              <w:bottom w:val="nil"/>
              <w:right w:val="nil"/>
            </w:tcBorders>
          </w:tcPr>
          <w:p w14:paraId="27845682" w14:textId="77777777" w:rsidR="00DC2723" w:rsidRDefault="00DC2723">
            <w:pPr>
              <w:spacing w:line="259" w:lineRule="auto"/>
            </w:pPr>
            <w:r>
              <w:t>University of West London</w:t>
            </w:r>
            <w:r w:rsidR="00803131">
              <w:t>, being a higher education corporation</w:t>
            </w:r>
          </w:p>
          <w:p w14:paraId="0F581AB1" w14:textId="2AB61D07" w:rsidR="00574E29" w:rsidRDefault="00574E29">
            <w:pPr>
              <w:spacing w:line="259" w:lineRule="auto"/>
            </w:pPr>
          </w:p>
        </w:tc>
      </w:tr>
      <w:tr w:rsidR="00472D60" w14:paraId="6D8FF2E9" w14:textId="77777777">
        <w:trPr>
          <w:trHeight w:val="462"/>
        </w:trPr>
        <w:tc>
          <w:tcPr>
            <w:tcW w:w="3800" w:type="dxa"/>
            <w:tcBorders>
              <w:top w:val="nil"/>
              <w:left w:val="nil"/>
              <w:bottom w:val="nil"/>
              <w:right w:val="nil"/>
            </w:tcBorders>
          </w:tcPr>
          <w:p w14:paraId="5F450E52" w14:textId="6C76AE61" w:rsidR="00472D60" w:rsidRDefault="00472D60">
            <w:pPr>
              <w:spacing w:line="259" w:lineRule="auto"/>
              <w:jc w:val="left"/>
            </w:pPr>
            <w:r>
              <w:t>UWL FE Board</w:t>
            </w:r>
            <w:r>
              <w:tab/>
            </w:r>
          </w:p>
        </w:tc>
        <w:tc>
          <w:tcPr>
            <w:tcW w:w="5343" w:type="dxa"/>
            <w:tcBorders>
              <w:top w:val="nil"/>
              <w:left w:val="nil"/>
              <w:bottom w:val="nil"/>
              <w:right w:val="nil"/>
            </w:tcBorders>
          </w:tcPr>
          <w:p w14:paraId="6198FF8E" w14:textId="77777777" w:rsidR="00472D60" w:rsidRDefault="00472D60" w:rsidP="00472D60">
            <w:pPr>
              <w:spacing w:line="259" w:lineRule="auto"/>
              <w:jc w:val="left"/>
            </w:pPr>
            <w:r>
              <w:t>UWL’s Further Education and Apprenticeships Board which provides UWL with oversight and assurance in respect of further education and apprenticeships</w:t>
            </w:r>
          </w:p>
          <w:p w14:paraId="774357E5" w14:textId="77777777" w:rsidR="00472D60" w:rsidRDefault="00472D60">
            <w:pPr>
              <w:spacing w:line="259" w:lineRule="auto"/>
            </w:pPr>
          </w:p>
        </w:tc>
      </w:tr>
    </w:tbl>
    <w:p w14:paraId="7224D65C" w14:textId="4A7E44B2" w:rsidR="00F8100C" w:rsidRDefault="00F8100C" w:rsidP="004B15F6">
      <w:pPr>
        <w:spacing w:line="259" w:lineRule="auto"/>
        <w:jc w:val="left"/>
      </w:pPr>
    </w:p>
    <w:p w14:paraId="62083E7D" w14:textId="633F5632" w:rsidR="002D00C3" w:rsidRDefault="00677E94" w:rsidP="00EC17DF">
      <w:pPr>
        <w:spacing w:line="259" w:lineRule="auto"/>
        <w:jc w:val="left"/>
        <w:rPr>
          <w:b/>
          <w:bCs/>
        </w:rPr>
      </w:pPr>
      <w:r>
        <w:tab/>
      </w:r>
      <w:r>
        <w:tab/>
      </w:r>
      <w:r>
        <w:tab/>
      </w:r>
    </w:p>
    <w:p w14:paraId="4BEA6ABC" w14:textId="4D481987" w:rsidR="00E041DF" w:rsidRPr="00E00391" w:rsidRDefault="00E041DF" w:rsidP="00E00391">
      <w:pPr>
        <w:spacing w:line="259" w:lineRule="auto"/>
        <w:jc w:val="center"/>
        <w:rPr>
          <w:b/>
          <w:bCs/>
        </w:rPr>
      </w:pPr>
      <w:r>
        <w:rPr>
          <w:b/>
          <w:bCs/>
        </w:rPr>
        <w:t>APPENDIX</w:t>
      </w:r>
    </w:p>
    <w:p w14:paraId="4D3C0E35" w14:textId="13F9E358" w:rsidR="00E041DF" w:rsidRDefault="00E041DF" w:rsidP="00E00391">
      <w:pPr>
        <w:spacing w:line="259" w:lineRule="auto"/>
        <w:jc w:val="center"/>
      </w:pPr>
    </w:p>
    <w:p w14:paraId="74936382" w14:textId="53C28D91" w:rsidR="00E041DF" w:rsidRDefault="00E041DF" w:rsidP="00E041DF">
      <w:pPr>
        <w:spacing w:line="259" w:lineRule="auto"/>
        <w:jc w:val="center"/>
        <w:rPr>
          <w:b/>
          <w:bCs/>
        </w:rPr>
      </w:pPr>
      <w:r w:rsidRPr="00E00391">
        <w:rPr>
          <w:b/>
          <w:bCs/>
        </w:rPr>
        <w:t>Reserved Matters</w:t>
      </w:r>
    </w:p>
    <w:p w14:paraId="69BDCBCA" w14:textId="313FF59A" w:rsidR="00E041DF" w:rsidRDefault="00E041DF" w:rsidP="00E041DF">
      <w:pPr>
        <w:spacing w:line="259" w:lineRule="auto"/>
        <w:jc w:val="center"/>
        <w:rPr>
          <w:b/>
          <w:bCs/>
        </w:rPr>
      </w:pPr>
    </w:p>
    <w:p w14:paraId="7DBDDA07" w14:textId="3B25C32B" w:rsidR="00E041DF" w:rsidRDefault="00E041DF" w:rsidP="00E041DF">
      <w:pPr>
        <w:spacing w:line="259" w:lineRule="auto"/>
        <w:jc w:val="left"/>
      </w:pPr>
    </w:p>
    <w:p w14:paraId="23D79A8D" w14:textId="6510666D" w:rsidR="00E041DF" w:rsidRPr="00E041DF" w:rsidRDefault="008202B8" w:rsidP="00E00391">
      <w:pPr>
        <w:pStyle w:val="Level1"/>
        <w:numPr>
          <w:ilvl w:val="0"/>
          <w:numId w:val="31"/>
        </w:numPr>
      </w:pPr>
      <w:r>
        <w:t>D</w:t>
      </w:r>
      <w:r w:rsidR="00E041DF" w:rsidRPr="00E041DF">
        <w:t>isposing, whether by sale lease or otherwise any of the assets of the College except to the extent provided in the annual operating plan</w:t>
      </w:r>
      <w:r>
        <w:t>.</w:t>
      </w:r>
    </w:p>
    <w:p w14:paraId="36926848" w14:textId="38EF1335" w:rsidR="00E041DF" w:rsidRPr="00E041DF" w:rsidRDefault="00E24CC5" w:rsidP="00E041DF">
      <w:pPr>
        <w:pStyle w:val="Level1"/>
      </w:pPr>
      <w:r>
        <w:t>B</w:t>
      </w:r>
      <w:r w:rsidR="00E041DF" w:rsidRPr="00E041DF">
        <w:t>uying, leasing or licensing any assets outside the terms of the annual operating plan</w:t>
      </w:r>
      <w:r w:rsidR="008202B8">
        <w:t>.</w:t>
      </w:r>
    </w:p>
    <w:p w14:paraId="7B4CB79A" w14:textId="2E3A6A12" w:rsidR="00E041DF" w:rsidRPr="00E041DF" w:rsidRDefault="00E24CC5" w:rsidP="00E041DF">
      <w:pPr>
        <w:pStyle w:val="Level1"/>
      </w:pPr>
      <w:r>
        <w:t>G</w:t>
      </w:r>
      <w:r w:rsidR="00E041DF" w:rsidRPr="00E041DF">
        <w:t>iving or making any loans, borrowing or offering credit</w:t>
      </w:r>
      <w:r w:rsidR="008202B8">
        <w:t>.</w:t>
      </w:r>
    </w:p>
    <w:p w14:paraId="4ABF161B" w14:textId="304492E9" w:rsidR="00E041DF" w:rsidRPr="00E041DF" w:rsidRDefault="00E24CC5" w:rsidP="00E041DF">
      <w:pPr>
        <w:pStyle w:val="Level1"/>
      </w:pPr>
      <w:r>
        <w:t>G</w:t>
      </w:r>
      <w:r w:rsidR="00E041DF" w:rsidRPr="00E041DF">
        <w:t>iving any guarantee, suretyship or indemnity</w:t>
      </w:r>
      <w:r w:rsidR="008202B8">
        <w:t>.</w:t>
      </w:r>
    </w:p>
    <w:p w14:paraId="1FBFF243" w14:textId="53B66023" w:rsidR="00E041DF" w:rsidRPr="00E041DF" w:rsidRDefault="00E24CC5" w:rsidP="00E041DF">
      <w:pPr>
        <w:pStyle w:val="Level1"/>
      </w:pPr>
      <w:r>
        <w:t>C</w:t>
      </w:r>
      <w:r w:rsidR="00E041DF" w:rsidRPr="00E041DF">
        <w:t>reating any subsidiary, becoming a member of any legal entity, entering in to any joint venture</w:t>
      </w:r>
      <w:r w:rsidR="00151886">
        <w:t xml:space="preserve"> or partnership</w:t>
      </w:r>
      <w:r w:rsidR="00E041DF" w:rsidRPr="00E041DF">
        <w:t>, merger or material contract except as set out in the annual operating plan</w:t>
      </w:r>
      <w:r>
        <w:t>.</w:t>
      </w:r>
    </w:p>
    <w:p w14:paraId="050C80E5" w14:textId="3BBA2A72" w:rsidR="00E041DF" w:rsidRPr="00E041DF" w:rsidRDefault="00E24CC5" w:rsidP="00E041DF">
      <w:pPr>
        <w:pStyle w:val="Level1"/>
      </w:pPr>
      <w:r>
        <w:t>C</w:t>
      </w:r>
      <w:r w:rsidR="00E041DF" w:rsidRPr="00E041DF">
        <w:t>reating any encumbrance, mortgage or charge over the whole or any part of the undertaking of assets of the College</w:t>
      </w:r>
      <w:r>
        <w:t>.</w:t>
      </w:r>
    </w:p>
    <w:p w14:paraId="24D9002D" w14:textId="6D47075D" w:rsidR="00E041DF" w:rsidRPr="00E041DF" w:rsidRDefault="00E24CC5" w:rsidP="00E041DF">
      <w:pPr>
        <w:pStyle w:val="Level1"/>
      </w:pPr>
      <w:r>
        <w:t>C</w:t>
      </w:r>
      <w:r w:rsidR="00E041DF" w:rsidRPr="00E041DF">
        <w:t xml:space="preserve">ommencing, settling or bringing any legal proceedings </w:t>
      </w:r>
    </w:p>
    <w:p w14:paraId="7C938192" w14:textId="37E8BE17" w:rsidR="00E041DF" w:rsidRPr="002D00C3" w:rsidRDefault="00E24CC5" w:rsidP="00E041DF">
      <w:pPr>
        <w:pStyle w:val="Level1"/>
      </w:pPr>
      <w:r w:rsidRPr="002D00C3">
        <w:t>E</w:t>
      </w:r>
      <w:r w:rsidR="00E041DF" w:rsidRPr="002D00C3">
        <w:t xml:space="preserve">ntering into any contracts or arrangements outside of the College’s ordinary course of business otherwise than in accordance with the annual </w:t>
      </w:r>
      <w:r w:rsidR="002D00C3" w:rsidRPr="00574E29">
        <w:t>operating</w:t>
      </w:r>
      <w:r w:rsidR="002D00C3" w:rsidRPr="002D00C3">
        <w:t xml:space="preserve"> </w:t>
      </w:r>
      <w:r w:rsidR="00E041DF" w:rsidRPr="002D00C3">
        <w:t xml:space="preserve">plan </w:t>
      </w:r>
    </w:p>
    <w:p w14:paraId="26617203" w14:textId="49993E05" w:rsidR="00E041DF" w:rsidRPr="00E041DF" w:rsidRDefault="00E24CC5" w:rsidP="00E041DF">
      <w:pPr>
        <w:pStyle w:val="Level1"/>
      </w:pPr>
      <w:r>
        <w:t>A</w:t>
      </w:r>
      <w:r w:rsidR="00E041DF" w:rsidRPr="00E041DF">
        <w:t xml:space="preserve">dmitting any new </w:t>
      </w:r>
      <w:r w:rsidR="004157D5" w:rsidRPr="00151886">
        <w:t>M</w:t>
      </w:r>
      <w:r w:rsidR="00E041DF" w:rsidRPr="00151886">
        <w:t>ember</w:t>
      </w:r>
      <w:r w:rsidR="00E041DF" w:rsidRPr="00E041DF">
        <w:t xml:space="preserve"> of the College</w:t>
      </w:r>
      <w:r>
        <w:t>.</w:t>
      </w:r>
    </w:p>
    <w:p w14:paraId="32BD1E1E" w14:textId="05C51BC6" w:rsidR="00E041DF" w:rsidRDefault="00E24CC5" w:rsidP="008202B8">
      <w:pPr>
        <w:pStyle w:val="Level1"/>
      </w:pPr>
      <w:r>
        <w:t>E</w:t>
      </w:r>
      <w:r w:rsidR="00E041DF" w:rsidRPr="00E041DF">
        <w:t>mbarking on any negotiations or conclude any negotiations for consolidation, merger or acquisition of any business or undertaking of any person</w:t>
      </w:r>
      <w:r w:rsidR="008202B8">
        <w:t>.</w:t>
      </w:r>
    </w:p>
    <w:p w14:paraId="75C71C32" w14:textId="73A30D18" w:rsidR="004E57A9" w:rsidRDefault="004E57A9" w:rsidP="008202B8">
      <w:pPr>
        <w:pStyle w:val="Level1"/>
      </w:pPr>
      <w:r>
        <w:t>Making any arrangement with any revenue authority or the Charity Commission</w:t>
      </w:r>
    </w:p>
    <w:p w14:paraId="513A3526" w14:textId="4E73B92A" w:rsidR="004E57A9" w:rsidRDefault="004E57A9" w:rsidP="008202B8">
      <w:pPr>
        <w:pStyle w:val="Level1"/>
      </w:pPr>
      <w:r>
        <w:t>Attempting to secure funding otherwise than in accordance with an approved annual operating plan</w:t>
      </w:r>
    </w:p>
    <w:p w14:paraId="35146D1A" w14:textId="77777777" w:rsidR="00D5192B" w:rsidRDefault="004E57A9" w:rsidP="008202B8">
      <w:pPr>
        <w:pStyle w:val="Level1"/>
      </w:pPr>
      <w:r>
        <w:t>Approving a deficit budget</w:t>
      </w:r>
    </w:p>
    <w:p w14:paraId="7AF31085" w14:textId="43D8C61D" w:rsidR="00062316" w:rsidRPr="006829EE" w:rsidRDefault="00D5192B" w:rsidP="008202B8">
      <w:pPr>
        <w:pStyle w:val="Level1"/>
      </w:pPr>
      <w:r w:rsidRPr="006829EE">
        <w:t xml:space="preserve">The appointment of </w:t>
      </w:r>
      <w:r w:rsidR="00F75AD8" w:rsidRPr="006829EE">
        <w:t xml:space="preserve">the </w:t>
      </w:r>
      <w:r w:rsidRPr="006829EE">
        <w:t>P</w:t>
      </w:r>
      <w:r w:rsidR="00062316" w:rsidRPr="006829EE">
        <w:t>r</w:t>
      </w:r>
      <w:r w:rsidRPr="006829EE">
        <w:t>incipal</w:t>
      </w:r>
      <w:r w:rsidR="00F75AD8" w:rsidRPr="006829EE">
        <w:t xml:space="preserve"> pursuant to Article 28</w:t>
      </w:r>
    </w:p>
    <w:p w14:paraId="489361F7" w14:textId="6C4C992B" w:rsidR="004E57A9" w:rsidRPr="006829EE" w:rsidRDefault="00062316" w:rsidP="008202B8">
      <w:pPr>
        <w:pStyle w:val="Level1"/>
      </w:pPr>
      <w:r w:rsidRPr="006829EE">
        <w:t xml:space="preserve">The dissolution of </w:t>
      </w:r>
      <w:r w:rsidR="00135916" w:rsidRPr="006829EE">
        <w:t>the College</w:t>
      </w:r>
      <w:r w:rsidR="00F75AD8" w:rsidRPr="006829EE">
        <w:t xml:space="preserve"> pursuant to Article 47</w:t>
      </w:r>
    </w:p>
    <w:sectPr w:rsidR="004E57A9" w:rsidRPr="006829EE" w:rsidSect="003B68DB">
      <w:headerReference w:type="even" r:id="rId16"/>
      <w:headerReference w:type="default" r:id="rId17"/>
      <w:footerReference w:type="even" r:id="rId18"/>
      <w:footerReference w:type="default" r:id="rId19"/>
      <w:headerReference w:type="first" r:id="rId20"/>
      <w:footerReference w:type="first" r:id="rId21"/>
      <w:pgSz w:w="11906" w:h="16841"/>
      <w:pgMar w:top="1468" w:right="1411" w:bottom="1459" w:left="1419" w:header="720" w:footer="283"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58537" w14:textId="77777777" w:rsidR="00770ED9" w:rsidRDefault="00770ED9">
      <w:r>
        <w:separator/>
      </w:r>
    </w:p>
  </w:endnote>
  <w:endnote w:type="continuationSeparator" w:id="0">
    <w:p w14:paraId="7E7EF3C9" w14:textId="77777777" w:rsidR="00770ED9" w:rsidRDefault="0077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33E7" w14:textId="77777777" w:rsidR="00C164C2" w:rsidRDefault="00C164C2">
    <w:pPr>
      <w:spacing w:after="160" w:line="259"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6648" w14:textId="56E7C989" w:rsidR="00C164C2" w:rsidRDefault="00000000" w:rsidP="003B68DB">
    <w:pPr>
      <w:pStyle w:val="Footer"/>
    </w:pPr>
    <w:fldSimple w:instr=" Title \* lower \* MERGEFORMAT ">
      <w:r w:rsidR="008C6050">
        <w:t>bir_corp\5602070\2</w:t>
      </w:r>
    </w:fldSimple>
    <w:r w:rsidR="00C164C2">
      <w:tab/>
    </w:r>
    <w:r w:rsidR="00C164C2" w:rsidRPr="003B68DB">
      <w:rPr>
        <w:rStyle w:val="PageNumber"/>
      </w:rPr>
      <w:fldChar w:fldCharType="begin"/>
    </w:r>
    <w:r w:rsidR="00C164C2" w:rsidRPr="003B68DB">
      <w:rPr>
        <w:rStyle w:val="PageNumber"/>
      </w:rPr>
      <w:instrText xml:space="preserve"> PAGE  \* MERGEFORMAT </w:instrText>
    </w:r>
    <w:r w:rsidR="00C164C2" w:rsidRPr="003B68DB">
      <w:rPr>
        <w:rStyle w:val="PageNumber"/>
      </w:rPr>
      <w:fldChar w:fldCharType="separate"/>
    </w:r>
    <w:r w:rsidR="00F75AD8">
      <w:rPr>
        <w:rStyle w:val="PageNumber"/>
      </w:rPr>
      <w:t>1</w:t>
    </w:r>
    <w:r w:rsidR="00C164C2" w:rsidRPr="003B68DB">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A361" w14:textId="77777777" w:rsidR="00C164C2" w:rsidRDefault="00C164C2">
    <w:pPr>
      <w:spacing w:after="160" w:line="259" w:lineRule="auto"/>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0977" w14:textId="77777777" w:rsidR="00C164C2" w:rsidRDefault="00C164C2">
    <w:pPr>
      <w:tabs>
        <w:tab w:val="center" w:pos="4537"/>
      </w:tabs>
      <w:spacing w:line="259" w:lineRule="auto"/>
      <w:jc w:val="left"/>
    </w:pPr>
    <w:r>
      <w:rPr>
        <w:sz w:val="16"/>
      </w:rPr>
      <w:t xml:space="preserve">bir_corp\4285090\4 </w:t>
    </w:r>
    <w:r>
      <w:rPr>
        <w:sz w:val="16"/>
      </w:rPr>
      <w:tab/>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w:t>
    </w:r>
  </w:p>
  <w:p w14:paraId="3FFAD799" w14:textId="77777777" w:rsidR="00C164C2" w:rsidRDefault="00C164C2">
    <w:pPr>
      <w:spacing w:line="259" w:lineRule="auto"/>
      <w:jc w:val="left"/>
    </w:pPr>
    <w:r>
      <w:rPr>
        <w:sz w:val="16"/>
      </w:rPr>
      <w:t xml:space="preserve">3 May 2019 taylormv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329F" w14:textId="68D25162" w:rsidR="00C164C2" w:rsidRDefault="00000000" w:rsidP="003B68DB">
    <w:pPr>
      <w:pStyle w:val="Footer"/>
    </w:pPr>
    <w:fldSimple w:instr=" Title \* lower \* MERGEFORMAT ">
      <w:r w:rsidR="008C6050">
        <w:t>bir_corp\5602070\2</w:t>
      </w:r>
    </w:fldSimple>
    <w:r w:rsidR="00C164C2">
      <w:tab/>
    </w:r>
    <w:r w:rsidR="00C164C2" w:rsidRPr="003B68DB">
      <w:rPr>
        <w:rStyle w:val="PageNumber"/>
      </w:rPr>
      <w:fldChar w:fldCharType="begin"/>
    </w:r>
    <w:r w:rsidR="00C164C2" w:rsidRPr="003B68DB">
      <w:rPr>
        <w:rStyle w:val="PageNumber"/>
      </w:rPr>
      <w:instrText xml:space="preserve"> PAGE  \* MERGEFORMAT </w:instrText>
    </w:r>
    <w:r w:rsidR="00C164C2" w:rsidRPr="003B68DB">
      <w:rPr>
        <w:rStyle w:val="PageNumber"/>
      </w:rPr>
      <w:fldChar w:fldCharType="separate"/>
    </w:r>
    <w:r w:rsidR="00EB6627">
      <w:rPr>
        <w:rStyle w:val="PageNumber"/>
      </w:rPr>
      <w:t>7</w:t>
    </w:r>
    <w:r w:rsidR="00C164C2" w:rsidRPr="003B68DB">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121B" w14:textId="77777777" w:rsidR="00C164C2" w:rsidRDefault="00C164C2">
    <w:pPr>
      <w:tabs>
        <w:tab w:val="center" w:pos="4537"/>
      </w:tabs>
      <w:spacing w:line="259" w:lineRule="auto"/>
      <w:jc w:val="left"/>
    </w:pPr>
    <w:r>
      <w:rPr>
        <w:sz w:val="16"/>
      </w:rPr>
      <w:t xml:space="preserve">bir_corp\4285090\4 </w:t>
    </w:r>
    <w:r>
      <w:rPr>
        <w:sz w:val="16"/>
      </w:rPr>
      <w:tab/>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w:t>
    </w:r>
  </w:p>
  <w:p w14:paraId="472A5892" w14:textId="77777777" w:rsidR="00C164C2" w:rsidRDefault="00C164C2">
    <w:pPr>
      <w:spacing w:line="259" w:lineRule="auto"/>
      <w:jc w:val="left"/>
    </w:pPr>
    <w:r>
      <w:rPr>
        <w:sz w:val="16"/>
      </w:rPr>
      <w:t xml:space="preserve">3 May 2019 taylormv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319E2" w14:textId="77777777" w:rsidR="00770ED9" w:rsidRDefault="00770ED9">
      <w:r>
        <w:separator/>
      </w:r>
    </w:p>
  </w:footnote>
  <w:footnote w:type="continuationSeparator" w:id="0">
    <w:p w14:paraId="79B1F79E" w14:textId="77777777" w:rsidR="00770ED9" w:rsidRDefault="00770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16A5" w14:textId="77777777" w:rsidR="00556248" w:rsidRDefault="00556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DEE7" w14:textId="77777777" w:rsidR="00556248" w:rsidRDefault="005562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7677" w14:textId="77777777" w:rsidR="00556248" w:rsidRDefault="005562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0018" w14:textId="59E1EC1F" w:rsidR="00C164C2" w:rsidRDefault="00C164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C273" w14:textId="4B2C376E" w:rsidR="00C164C2" w:rsidRDefault="00C164C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D138" w14:textId="39CF1EEB" w:rsidR="00C164C2" w:rsidRDefault="00C16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5EF"/>
    <w:multiLevelType w:val="multilevel"/>
    <w:tmpl w:val="A114E7A2"/>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024C0D"/>
    <w:multiLevelType w:val="multilevel"/>
    <w:tmpl w:val="A85EA4D0"/>
    <w:lvl w:ilvl="0">
      <w:start w:val="1"/>
      <w:numFmt w:val="upperRoman"/>
      <w:pStyle w:val="PartBanking"/>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90B62E4"/>
    <w:multiLevelType w:val="multilevel"/>
    <w:tmpl w:val="2B782666"/>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933730B"/>
    <w:multiLevelType w:val="singleLevel"/>
    <w:tmpl w:val="3E444258"/>
    <w:lvl w:ilvl="0">
      <w:start w:val="1"/>
      <w:numFmt w:val="decimal"/>
      <w:pStyle w:val="Parties"/>
      <w:lvlText w:val="(%1)"/>
      <w:lvlJc w:val="left"/>
      <w:pPr>
        <w:tabs>
          <w:tab w:val="num" w:pos="851"/>
        </w:tabs>
        <w:ind w:left="851" w:hanging="851"/>
      </w:pPr>
    </w:lvl>
  </w:abstractNum>
  <w:abstractNum w:abstractNumId="4" w15:restartNumberingAfterBreak="0">
    <w:nsid w:val="19517A82"/>
    <w:multiLevelType w:val="hybridMultilevel"/>
    <w:tmpl w:val="5950B95A"/>
    <w:lvl w:ilvl="0" w:tplc="27BA5850">
      <w:start w:val="1"/>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F28D22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95C5DB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57C6B4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618FC2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65478D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97EA2F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132ED2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9C0F91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1C0355CC"/>
    <w:multiLevelType w:val="hybridMultilevel"/>
    <w:tmpl w:val="648A8074"/>
    <w:lvl w:ilvl="0" w:tplc="C6B6D90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8" w15:restartNumberingAfterBreak="0">
    <w:nsid w:val="269D15DA"/>
    <w:multiLevelType w:val="multilevel"/>
    <w:tmpl w:val="1CE0143A"/>
    <w:lvl w:ilvl="0">
      <w:start w:val="7"/>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B5754F8"/>
    <w:multiLevelType w:val="hybridMultilevel"/>
    <w:tmpl w:val="0D085ACE"/>
    <w:lvl w:ilvl="0" w:tplc="2E54ACE4">
      <w:start w:val="23"/>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3C4CA7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4A8BAD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596CA7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08E7C3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0185B1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D76815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DA028A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1E61E6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0CF228E"/>
    <w:multiLevelType w:val="hybridMultilevel"/>
    <w:tmpl w:val="D61A2246"/>
    <w:lvl w:ilvl="0" w:tplc="5B3CA3B8">
      <w:start w:val="25"/>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4866BC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0FE30B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BE0C2B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694441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5CAAD5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D70A6D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4E0462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C440C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1F9689A"/>
    <w:multiLevelType w:val="multilevel"/>
    <w:tmpl w:val="58B47E68"/>
    <w:lvl w:ilvl="0">
      <w:start w:val="27"/>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AD5F0E"/>
    <w:multiLevelType w:val="multilevel"/>
    <w:tmpl w:val="B9546E70"/>
    <w:lvl w:ilvl="0">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F5E4870"/>
    <w:multiLevelType w:val="multilevel"/>
    <w:tmpl w:val="858E3A2E"/>
    <w:lvl w:ilvl="0">
      <w:start w:val="1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1121C39"/>
    <w:multiLevelType w:val="multilevel"/>
    <w:tmpl w:val="11F68056"/>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D6907B4"/>
    <w:multiLevelType w:val="multilevel"/>
    <w:tmpl w:val="5B58C7DA"/>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8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6A01120"/>
    <w:multiLevelType w:val="multilevel"/>
    <w:tmpl w:val="7CD2136E"/>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58267AF5"/>
    <w:multiLevelType w:val="multilevel"/>
    <w:tmpl w:val="1B9C8BEE"/>
    <w:lvl w:ilvl="0">
      <w:start w:val="1"/>
      <w:numFmt w:val="decimal"/>
      <w:pStyle w:val="Schedule"/>
      <w:suff w:val="space"/>
      <w:lvlText w:val="%1"/>
      <w:lvlJc w:val="left"/>
      <w:pPr>
        <w:ind w:left="360" w:hanging="360"/>
      </w:pPr>
      <w:rPr>
        <w:rFonts w:hint="default"/>
        <w:vanish/>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F61DB1"/>
    <w:multiLevelType w:val="hybridMultilevel"/>
    <w:tmpl w:val="2564C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6A0A0C"/>
    <w:multiLevelType w:val="hybridMultilevel"/>
    <w:tmpl w:val="44D618C4"/>
    <w:lvl w:ilvl="0" w:tplc="9B2EC7E2">
      <w:start w:val="31"/>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AA0F11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89C842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DC8392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EB8027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360B67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6E69C4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196C17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B7A62F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2787184"/>
    <w:multiLevelType w:val="multilevel"/>
    <w:tmpl w:val="460A64D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3" w15:restartNumberingAfterBreak="0">
    <w:nsid w:val="63270F99"/>
    <w:multiLevelType w:val="multilevel"/>
    <w:tmpl w:val="B542331A"/>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4" w15:restartNumberingAfterBreak="0">
    <w:nsid w:val="651B1399"/>
    <w:multiLevelType w:val="hybridMultilevel"/>
    <w:tmpl w:val="0836762C"/>
    <w:lvl w:ilvl="0" w:tplc="D040BA66">
      <w:start w:val="40"/>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53A1CB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0A025D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98B45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526D8E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BE6408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BD4DA3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6381C4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C04F67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5D447BA"/>
    <w:multiLevelType w:val="hybridMultilevel"/>
    <w:tmpl w:val="ECECA162"/>
    <w:lvl w:ilvl="0" w:tplc="9ED62662">
      <w:start w:val="4"/>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6BC604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864FE0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82BB3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62C62C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86AC9A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992791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FE62A7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BE8E64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70610C4"/>
    <w:multiLevelType w:val="hybridMultilevel"/>
    <w:tmpl w:val="D682DAB4"/>
    <w:lvl w:ilvl="0" w:tplc="DD4C55AA">
      <w:start w:val="3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1CC7B0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A1C7CE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C1E5C5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818A1C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4A8C58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128F03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988F30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88802E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7267853"/>
    <w:multiLevelType w:val="multilevel"/>
    <w:tmpl w:val="D398163E"/>
    <w:lvl w:ilvl="0">
      <w:start w:val="30"/>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8AB328C"/>
    <w:multiLevelType w:val="hybridMultilevel"/>
    <w:tmpl w:val="B016CAC2"/>
    <w:lvl w:ilvl="0" w:tplc="210AF604">
      <w:start w:val="43"/>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086A5C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C0C6B9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312D45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500466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4FAA33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E2483D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474E74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B46304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4C5564"/>
    <w:multiLevelType w:val="hybridMultilevel"/>
    <w:tmpl w:val="671406A4"/>
    <w:lvl w:ilvl="0" w:tplc="26B67E02">
      <w:start w:val="35"/>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5589A1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9F83C0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D26647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BCE124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6BC0FA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DA2D6D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E1CBEA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0B2032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6335C02"/>
    <w:multiLevelType w:val="multilevel"/>
    <w:tmpl w:val="C1520D9C"/>
    <w:lvl w:ilvl="0">
      <w:start w:val="1"/>
      <w:numFmt w:val="decimal"/>
      <w:pStyle w:val="Section"/>
      <w:suff w:val="space"/>
      <w:lvlText w:val="SECTION %1"/>
      <w:lvlJc w:val="left"/>
      <w:pPr>
        <w:ind w:left="0" w:firstLine="142"/>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B9D102E"/>
    <w:multiLevelType w:val="singleLevel"/>
    <w:tmpl w:val="F90A797A"/>
    <w:lvl w:ilvl="0">
      <w:start w:val="1"/>
      <w:numFmt w:val="upperLetter"/>
      <w:pStyle w:val="Background"/>
      <w:lvlText w:val="(%1)"/>
      <w:lvlJc w:val="left"/>
      <w:pPr>
        <w:tabs>
          <w:tab w:val="num" w:pos="851"/>
        </w:tabs>
        <w:ind w:left="851" w:hanging="851"/>
      </w:pPr>
    </w:lvl>
  </w:abstractNum>
  <w:num w:numId="1" w16cid:durableId="555052085">
    <w:abstractNumId w:val="4"/>
  </w:num>
  <w:num w:numId="2" w16cid:durableId="1751612337">
    <w:abstractNumId w:val="25"/>
  </w:num>
  <w:num w:numId="3" w16cid:durableId="995493483">
    <w:abstractNumId w:val="12"/>
  </w:num>
  <w:num w:numId="4" w16cid:durableId="1203788080">
    <w:abstractNumId w:val="8"/>
  </w:num>
  <w:num w:numId="5" w16cid:durableId="332293887">
    <w:abstractNumId w:val="2"/>
  </w:num>
  <w:num w:numId="6" w16cid:durableId="1230190577">
    <w:abstractNumId w:val="16"/>
  </w:num>
  <w:num w:numId="7" w16cid:durableId="658309603">
    <w:abstractNumId w:val="13"/>
  </w:num>
  <w:num w:numId="8" w16cid:durableId="1166938157">
    <w:abstractNumId w:val="9"/>
  </w:num>
  <w:num w:numId="9" w16cid:durableId="1498809687">
    <w:abstractNumId w:val="10"/>
  </w:num>
  <w:num w:numId="10" w16cid:durableId="1956523857">
    <w:abstractNumId w:val="11"/>
  </w:num>
  <w:num w:numId="11" w16cid:durableId="1532374251">
    <w:abstractNumId w:val="27"/>
  </w:num>
  <w:num w:numId="12" w16cid:durableId="1225876518">
    <w:abstractNumId w:val="21"/>
  </w:num>
  <w:num w:numId="13" w16cid:durableId="2003004835">
    <w:abstractNumId w:val="29"/>
  </w:num>
  <w:num w:numId="14" w16cid:durableId="479659828">
    <w:abstractNumId w:val="26"/>
  </w:num>
  <w:num w:numId="15" w16cid:durableId="1567260064">
    <w:abstractNumId w:val="24"/>
  </w:num>
  <w:num w:numId="16" w16cid:durableId="321590213">
    <w:abstractNumId w:val="28"/>
  </w:num>
  <w:num w:numId="17" w16cid:durableId="589580726">
    <w:abstractNumId w:val="19"/>
  </w:num>
  <w:num w:numId="18" w16cid:durableId="1769547358">
    <w:abstractNumId w:val="1"/>
  </w:num>
  <w:num w:numId="19" w16cid:durableId="2056272516">
    <w:abstractNumId w:val="18"/>
  </w:num>
  <w:num w:numId="20" w16cid:durableId="121316765">
    <w:abstractNumId w:val="30"/>
  </w:num>
  <w:num w:numId="21" w16cid:durableId="1461454383">
    <w:abstractNumId w:val="31"/>
  </w:num>
  <w:num w:numId="22" w16cid:durableId="966205111">
    <w:abstractNumId w:val="23"/>
  </w:num>
  <w:num w:numId="23" w16cid:durableId="837816417">
    <w:abstractNumId w:val="22"/>
  </w:num>
  <w:num w:numId="24" w16cid:durableId="1279485196">
    <w:abstractNumId w:val="3"/>
  </w:num>
  <w:num w:numId="25" w16cid:durableId="2003002857">
    <w:abstractNumId w:val="14"/>
  </w:num>
  <w:num w:numId="26" w16cid:durableId="59405673">
    <w:abstractNumId w:val="7"/>
  </w:num>
  <w:num w:numId="27" w16cid:durableId="1439333415">
    <w:abstractNumId w:val="0"/>
  </w:num>
  <w:num w:numId="28" w16cid:durableId="1827936744">
    <w:abstractNumId w:val="22"/>
  </w:num>
  <w:num w:numId="29" w16cid:durableId="366292826">
    <w:abstractNumId w:val="22"/>
  </w:num>
  <w:num w:numId="30" w16cid:durableId="20661038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940186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9465881">
    <w:abstractNumId w:val="20"/>
  </w:num>
  <w:num w:numId="33" w16cid:durableId="2141150264">
    <w:abstractNumId w:val="17"/>
  </w:num>
  <w:num w:numId="34" w16cid:durableId="195704161">
    <w:abstractNumId w:val="5"/>
  </w:num>
  <w:num w:numId="35" w16cid:durableId="1430657464">
    <w:abstractNumId w:val="6"/>
  </w:num>
  <w:num w:numId="36" w16cid:durableId="658785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00C"/>
    <w:rsid w:val="000063AF"/>
    <w:rsid w:val="00016489"/>
    <w:rsid w:val="00041F97"/>
    <w:rsid w:val="000537DC"/>
    <w:rsid w:val="00054AC3"/>
    <w:rsid w:val="00056D63"/>
    <w:rsid w:val="0006194D"/>
    <w:rsid w:val="00062316"/>
    <w:rsid w:val="00073BA8"/>
    <w:rsid w:val="000874FA"/>
    <w:rsid w:val="00095267"/>
    <w:rsid w:val="000A0AE2"/>
    <w:rsid w:val="000B45A9"/>
    <w:rsid w:val="000B482A"/>
    <w:rsid w:val="000C3541"/>
    <w:rsid w:val="000D2B7D"/>
    <w:rsid w:val="000D37E6"/>
    <w:rsid w:val="000F311D"/>
    <w:rsid w:val="00135916"/>
    <w:rsid w:val="001405EE"/>
    <w:rsid w:val="00151016"/>
    <w:rsid w:val="00151886"/>
    <w:rsid w:val="00157A7D"/>
    <w:rsid w:val="00166519"/>
    <w:rsid w:val="00174FA1"/>
    <w:rsid w:val="001770AA"/>
    <w:rsid w:val="00187E4E"/>
    <w:rsid w:val="00190D68"/>
    <w:rsid w:val="001B5D88"/>
    <w:rsid w:val="001C0CF6"/>
    <w:rsid w:val="001C1CF2"/>
    <w:rsid w:val="001D0A96"/>
    <w:rsid w:val="001D171C"/>
    <w:rsid w:val="001E1787"/>
    <w:rsid w:val="001E631B"/>
    <w:rsid w:val="001F1A67"/>
    <w:rsid w:val="00216337"/>
    <w:rsid w:val="0022342E"/>
    <w:rsid w:val="00226300"/>
    <w:rsid w:val="00250D77"/>
    <w:rsid w:val="002731FE"/>
    <w:rsid w:val="0027756A"/>
    <w:rsid w:val="00284590"/>
    <w:rsid w:val="002A188E"/>
    <w:rsid w:val="002B6C8F"/>
    <w:rsid w:val="002B7A21"/>
    <w:rsid w:val="002D00C3"/>
    <w:rsid w:val="002E2C26"/>
    <w:rsid w:val="002E5036"/>
    <w:rsid w:val="00301DF3"/>
    <w:rsid w:val="00302928"/>
    <w:rsid w:val="00320668"/>
    <w:rsid w:val="003311F5"/>
    <w:rsid w:val="0034392D"/>
    <w:rsid w:val="00346AC7"/>
    <w:rsid w:val="0035408F"/>
    <w:rsid w:val="003563A0"/>
    <w:rsid w:val="00357718"/>
    <w:rsid w:val="0036466E"/>
    <w:rsid w:val="00366F1F"/>
    <w:rsid w:val="0037193E"/>
    <w:rsid w:val="00395230"/>
    <w:rsid w:val="003A4090"/>
    <w:rsid w:val="003B68DB"/>
    <w:rsid w:val="003C0B79"/>
    <w:rsid w:val="003D2FD8"/>
    <w:rsid w:val="003E77AD"/>
    <w:rsid w:val="003F39F4"/>
    <w:rsid w:val="004157D5"/>
    <w:rsid w:val="00423E9F"/>
    <w:rsid w:val="004249D6"/>
    <w:rsid w:val="0043117F"/>
    <w:rsid w:val="004361D0"/>
    <w:rsid w:val="00445B20"/>
    <w:rsid w:val="004462B7"/>
    <w:rsid w:val="0044795B"/>
    <w:rsid w:val="00451D30"/>
    <w:rsid w:val="0045599B"/>
    <w:rsid w:val="0047188C"/>
    <w:rsid w:val="00472D60"/>
    <w:rsid w:val="004855C9"/>
    <w:rsid w:val="00487D40"/>
    <w:rsid w:val="00496446"/>
    <w:rsid w:val="004B15F6"/>
    <w:rsid w:val="004C1518"/>
    <w:rsid w:val="004C1FA5"/>
    <w:rsid w:val="004D5B43"/>
    <w:rsid w:val="004E57A9"/>
    <w:rsid w:val="004E66ED"/>
    <w:rsid w:val="004F275D"/>
    <w:rsid w:val="004F3517"/>
    <w:rsid w:val="004F78F2"/>
    <w:rsid w:val="005051D7"/>
    <w:rsid w:val="005072E3"/>
    <w:rsid w:val="00514CD7"/>
    <w:rsid w:val="00515DEA"/>
    <w:rsid w:val="00524CC8"/>
    <w:rsid w:val="00542DBC"/>
    <w:rsid w:val="00544264"/>
    <w:rsid w:val="0055194B"/>
    <w:rsid w:val="00556248"/>
    <w:rsid w:val="0056021C"/>
    <w:rsid w:val="0056492E"/>
    <w:rsid w:val="00570945"/>
    <w:rsid w:val="00570BEF"/>
    <w:rsid w:val="00574E29"/>
    <w:rsid w:val="00584A0D"/>
    <w:rsid w:val="005C26EA"/>
    <w:rsid w:val="005D545A"/>
    <w:rsid w:val="005F5CFC"/>
    <w:rsid w:val="00605550"/>
    <w:rsid w:val="0062330E"/>
    <w:rsid w:val="00631263"/>
    <w:rsid w:val="00641615"/>
    <w:rsid w:val="0064174D"/>
    <w:rsid w:val="00642451"/>
    <w:rsid w:val="00645873"/>
    <w:rsid w:val="00650A76"/>
    <w:rsid w:val="00655187"/>
    <w:rsid w:val="00660DCF"/>
    <w:rsid w:val="00675FB3"/>
    <w:rsid w:val="00677E94"/>
    <w:rsid w:val="006829EE"/>
    <w:rsid w:val="00696700"/>
    <w:rsid w:val="006A4E3B"/>
    <w:rsid w:val="006D2687"/>
    <w:rsid w:val="006D3FC1"/>
    <w:rsid w:val="006F60BA"/>
    <w:rsid w:val="00700910"/>
    <w:rsid w:val="00700CAF"/>
    <w:rsid w:val="0070140F"/>
    <w:rsid w:val="00707712"/>
    <w:rsid w:val="007230D9"/>
    <w:rsid w:val="007346EC"/>
    <w:rsid w:val="00734EA1"/>
    <w:rsid w:val="00740871"/>
    <w:rsid w:val="00750AD3"/>
    <w:rsid w:val="00762378"/>
    <w:rsid w:val="00770ED9"/>
    <w:rsid w:val="007729C2"/>
    <w:rsid w:val="0077427E"/>
    <w:rsid w:val="0077429B"/>
    <w:rsid w:val="00777702"/>
    <w:rsid w:val="00792FF1"/>
    <w:rsid w:val="007A37F0"/>
    <w:rsid w:val="007B70F6"/>
    <w:rsid w:val="007D0CCE"/>
    <w:rsid w:val="007E08DD"/>
    <w:rsid w:val="007E270C"/>
    <w:rsid w:val="0080164B"/>
    <w:rsid w:val="00803131"/>
    <w:rsid w:val="008155E2"/>
    <w:rsid w:val="008202B8"/>
    <w:rsid w:val="00822869"/>
    <w:rsid w:val="00827DA4"/>
    <w:rsid w:val="00830BE0"/>
    <w:rsid w:val="0083114E"/>
    <w:rsid w:val="008324D1"/>
    <w:rsid w:val="00863707"/>
    <w:rsid w:val="00870BF9"/>
    <w:rsid w:val="00873AA2"/>
    <w:rsid w:val="008968CB"/>
    <w:rsid w:val="008A3337"/>
    <w:rsid w:val="008A69B3"/>
    <w:rsid w:val="008B6DD2"/>
    <w:rsid w:val="008C6050"/>
    <w:rsid w:val="008D1B8B"/>
    <w:rsid w:val="008E44D7"/>
    <w:rsid w:val="008F3EA2"/>
    <w:rsid w:val="0091685E"/>
    <w:rsid w:val="00916FE9"/>
    <w:rsid w:val="009367CF"/>
    <w:rsid w:val="009612D6"/>
    <w:rsid w:val="0096684C"/>
    <w:rsid w:val="00973F08"/>
    <w:rsid w:val="00980D37"/>
    <w:rsid w:val="00985789"/>
    <w:rsid w:val="009866A3"/>
    <w:rsid w:val="00991408"/>
    <w:rsid w:val="009A14FC"/>
    <w:rsid w:val="009A4F23"/>
    <w:rsid w:val="009B2F5E"/>
    <w:rsid w:val="009D031E"/>
    <w:rsid w:val="009D7DBA"/>
    <w:rsid w:val="009F0086"/>
    <w:rsid w:val="009F0B2D"/>
    <w:rsid w:val="00A05585"/>
    <w:rsid w:val="00A16F93"/>
    <w:rsid w:val="00A2450F"/>
    <w:rsid w:val="00A26BCD"/>
    <w:rsid w:val="00A37E4B"/>
    <w:rsid w:val="00A40047"/>
    <w:rsid w:val="00A411B2"/>
    <w:rsid w:val="00A5294C"/>
    <w:rsid w:val="00A529BF"/>
    <w:rsid w:val="00A60B7A"/>
    <w:rsid w:val="00A77606"/>
    <w:rsid w:val="00A8604B"/>
    <w:rsid w:val="00AB386A"/>
    <w:rsid w:val="00AB6A03"/>
    <w:rsid w:val="00AC0AB2"/>
    <w:rsid w:val="00AE3983"/>
    <w:rsid w:val="00AF310B"/>
    <w:rsid w:val="00B119B9"/>
    <w:rsid w:val="00B16252"/>
    <w:rsid w:val="00B34240"/>
    <w:rsid w:val="00B35B89"/>
    <w:rsid w:val="00B46E8B"/>
    <w:rsid w:val="00B71235"/>
    <w:rsid w:val="00B82A87"/>
    <w:rsid w:val="00BA15AF"/>
    <w:rsid w:val="00BA37C0"/>
    <w:rsid w:val="00BB22FA"/>
    <w:rsid w:val="00BB3930"/>
    <w:rsid w:val="00BB7558"/>
    <w:rsid w:val="00BC1589"/>
    <w:rsid w:val="00BD1EA0"/>
    <w:rsid w:val="00BD6E86"/>
    <w:rsid w:val="00BD79DF"/>
    <w:rsid w:val="00BE27B7"/>
    <w:rsid w:val="00BE2AE4"/>
    <w:rsid w:val="00BE67F5"/>
    <w:rsid w:val="00BE6EB8"/>
    <w:rsid w:val="00BE71AF"/>
    <w:rsid w:val="00BF11EC"/>
    <w:rsid w:val="00C03E3F"/>
    <w:rsid w:val="00C140E6"/>
    <w:rsid w:val="00C164C2"/>
    <w:rsid w:val="00C25B06"/>
    <w:rsid w:val="00C4495A"/>
    <w:rsid w:val="00C64138"/>
    <w:rsid w:val="00C71D1D"/>
    <w:rsid w:val="00C95145"/>
    <w:rsid w:val="00D01046"/>
    <w:rsid w:val="00D0747A"/>
    <w:rsid w:val="00D13C46"/>
    <w:rsid w:val="00D2506A"/>
    <w:rsid w:val="00D27678"/>
    <w:rsid w:val="00D27BDE"/>
    <w:rsid w:val="00D41137"/>
    <w:rsid w:val="00D45535"/>
    <w:rsid w:val="00D50CD8"/>
    <w:rsid w:val="00D5192B"/>
    <w:rsid w:val="00D60D80"/>
    <w:rsid w:val="00D6538F"/>
    <w:rsid w:val="00D70851"/>
    <w:rsid w:val="00D83C1F"/>
    <w:rsid w:val="00D84186"/>
    <w:rsid w:val="00DA3DA1"/>
    <w:rsid w:val="00DC2723"/>
    <w:rsid w:val="00DD4F10"/>
    <w:rsid w:val="00DF36E2"/>
    <w:rsid w:val="00DF3CB4"/>
    <w:rsid w:val="00E00391"/>
    <w:rsid w:val="00E01265"/>
    <w:rsid w:val="00E041DF"/>
    <w:rsid w:val="00E16976"/>
    <w:rsid w:val="00E24CC5"/>
    <w:rsid w:val="00E24FEC"/>
    <w:rsid w:val="00E420E3"/>
    <w:rsid w:val="00E4264B"/>
    <w:rsid w:val="00E44280"/>
    <w:rsid w:val="00E84ACD"/>
    <w:rsid w:val="00E8601F"/>
    <w:rsid w:val="00E90175"/>
    <w:rsid w:val="00EB6627"/>
    <w:rsid w:val="00EC17DF"/>
    <w:rsid w:val="00EC5475"/>
    <w:rsid w:val="00EE2C5E"/>
    <w:rsid w:val="00EF6E60"/>
    <w:rsid w:val="00F06095"/>
    <w:rsid w:val="00F07FAC"/>
    <w:rsid w:val="00F421A3"/>
    <w:rsid w:val="00F4643C"/>
    <w:rsid w:val="00F54905"/>
    <w:rsid w:val="00F64A6E"/>
    <w:rsid w:val="00F75AD8"/>
    <w:rsid w:val="00F8100C"/>
    <w:rsid w:val="00F83765"/>
    <w:rsid w:val="00F91F13"/>
    <w:rsid w:val="00F91FB8"/>
    <w:rsid w:val="00F97E47"/>
    <w:rsid w:val="00FB305D"/>
    <w:rsid w:val="00FB496F"/>
    <w:rsid w:val="00FC55BC"/>
    <w:rsid w:val="00FC6160"/>
    <w:rsid w:val="00FD2522"/>
    <w:rsid w:val="00FD6478"/>
    <w:rsid w:val="00FE25E3"/>
    <w:rsid w:val="00FE29D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E9208"/>
  <w15:docId w15:val="{F051D764-D76C-4338-A3D4-CBB2CCD4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489"/>
    <w:pPr>
      <w:spacing w:after="0" w:line="240" w:lineRule="auto"/>
      <w:jc w:val="both"/>
    </w:pPr>
    <w:rPr>
      <w:rFonts w:ascii="Verdana" w:eastAsia="Times New Roman" w:hAnsi="Verdana" w:cs="Times New Roman"/>
      <w:sz w:val="18"/>
      <w:szCs w:val="18"/>
    </w:rPr>
  </w:style>
  <w:style w:type="paragraph" w:styleId="Heading1">
    <w:name w:val="heading 1"/>
    <w:next w:val="Normal"/>
    <w:link w:val="Heading1Char"/>
    <w:uiPriority w:val="9"/>
    <w:qFormat/>
    <w:pPr>
      <w:keepNext/>
      <w:keepLines/>
      <w:spacing w:after="0"/>
      <w:ind w:left="10" w:right="67" w:hanging="10"/>
      <w:jc w:val="center"/>
      <w:outlineLvl w:val="0"/>
    </w:pPr>
    <w:rPr>
      <w:rFonts w:ascii="Verdana" w:eastAsia="Verdana" w:hAnsi="Verdana" w:cs="Verdana"/>
      <w:b/>
      <w:color w:val="000000"/>
      <w:sz w:val="48"/>
    </w:rPr>
  </w:style>
  <w:style w:type="paragraph" w:styleId="Heading2">
    <w:name w:val="heading 2"/>
    <w:next w:val="Normal"/>
    <w:link w:val="Heading2Char"/>
    <w:uiPriority w:val="9"/>
    <w:unhideWhenUsed/>
    <w:qFormat/>
    <w:pPr>
      <w:keepNext/>
      <w:keepLines/>
      <w:spacing w:after="0" w:line="260" w:lineRule="auto"/>
      <w:ind w:left="10" w:hanging="10"/>
      <w:outlineLvl w:val="1"/>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0"/>
    </w:rPr>
  </w:style>
  <w:style w:type="character" w:customStyle="1" w:styleId="Heading1Char">
    <w:name w:val="Heading 1 Char"/>
    <w:link w:val="Heading1"/>
    <w:rPr>
      <w:rFonts w:ascii="Verdana" w:eastAsia="Verdana" w:hAnsi="Verdana" w:cs="Verdana"/>
      <w:b/>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4174D"/>
    <w:rPr>
      <w:rFonts w:ascii="Segoe UI" w:hAnsi="Segoe UI" w:cs="Segoe UI"/>
    </w:rPr>
  </w:style>
  <w:style w:type="character" w:customStyle="1" w:styleId="BalloonTextChar">
    <w:name w:val="Balloon Text Char"/>
    <w:basedOn w:val="DefaultParagraphFont"/>
    <w:link w:val="BalloonText"/>
    <w:uiPriority w:val="99"/>
    <w:semiHidden/>
    <w:rsid w:val="0064174D"/>
    <w:rPr>
      <w:rFonts w:ascii="Segoe UI" w:eastAsia="Verdana" w:hAnsi="Segoe UI" w:cs="Segoe UI"/>
      <w:color w:val="000000"/>
      <w:sz w:val="18"/>
      <w:szCs w:val="18"/>
    </w:rPr>
  </w:style>
  <w:style w:type="paragraph" w:styleId="Header">
    <w:name w:val="header"/>
    <w:basedOn w:val="Normal"/>
    <w:link w:val="HeaderChar"/>
    <w:rsid w:val="00016489"/>
    <w:pPr>
      <w:tabs>
        <w:tab w:val="center" w:pos="4536"/>
        <w:tab w:val="right" w:pos="9072"/>
      </w:tabs>
    </w:pPr>
    <w:rPr>
      <w:noProof/>
      <w:sz w:val="14"/>
    </w:rPr>
  </w:style>
  <w:style w:type="character" w:customStyle="1" w:styleId="HeaderChar">
    <w:name w:val="Header Char"/>
    <w:basedOn w:val="DefaultParagraphFont"/>
    <w:link w:val="Header"/>
    <w:rsid w:val="00016489"/>
    <w:rPr>
      <w:rFonts w:ascii="Verdana" w:eastAsia="Times New Roman" w:hAnsi="Verdana" w:cs="Times New Roman"/>
      <w:noProof/>
      <w:sz w:val="14"/>
      <w:szCs w:val="18"/>
    </w:rPr>
  </w:style>
  <w:style w:type="paragraph" w:customStyle="1" w:styleId="Body">
    <w:name w:val="Body"/>
    <w:basedOn w:val="Normal"/>
    <w:qFormat/>
    <w:rsid w:val="00016489"/>
    <w:pPr>
      <w:numPr>
        <w:numId w:val="25"/>
      </w:numPr>
      <w:tabs>
        <w:tab w:val="left" w:pos="1843"/>
        <w:tab w:val="left" w:pos="3119"/>
        <w:tab w:val="left" w:pos="4253"/>
      </w:tabs>
      <w:spacing w:after="240"/>
    </w:pPr>
  </w:style>
  <w:style w:type="paragraph" w:customStyle="1" w:styleId="aDefinition">
    <w:name w:val="(a) Definition"/>
    <w:basedOn w:val="Body"/>
    <w:qFormat/>
    <w:rsid w:val="00016489"/>
    <w:pPr>
      <w:numPr>
        <w:ilvl w:val="1"/>
      </w:numPr>
      <w:tabs>
        <w:tab w:val="clear" w:pos="1843"/>
        <w:tab w:val="clear" w:pos="3119"/>
        <w:tab w:val="clear" w:pos="4253"/>
      </w:tabs>
    </w:pPr>
  </w:style>
  <w:style w:type="paragraph" w:customStyle="1" w:styleId="iDefinition">
    <w:name w:val="(i) Definition"/>
    <w:basedOn w:val="Body"/>
    <w:qFormat/>
    <w:rsid w:val="00016489"/>
    <w:pPr>
      <w:numPr>
        <w:ilvl w:val="2"/>
      </w:numPr>
      <w:tabs>
        <w:tab w:val="clear" w:pos="1843"/>
        <w:tab w:val="clear" w:pos="3119"/>
        <w:tab w:val="clear" w:pos="4253"/>
      </w:tabs>
    </w:pPr>
  </w:style>
  <w:style w:type="paragraph" w:customStyle="1" w:styleId="Body1">
    <w:name w:val="Body 1"/>
    <w:basedOn w:val="Body"/>
    <w:qFormat/>
    <w:rsid w:val="00016489"/>
    <w:pPr>
      <w:tabs>
        <w:tab w:val="clear" w:pos="1843"/>
        <w:tab w:val="clear" w:pos="3119"/>
        <w:tab w:val="clear" w:pos="4253"/>
      </w:tabs>
      <w:ind w:left="851"/>
    </w:pPr>
  </w:style>
  <w:style w:type="paragraph" w:customStyle="1" w:styleId="Background">
    <w:name w:val="Background"/>
    <w:basedOn w:val="Body1"/>
    <w:qFormat/>
    <w:rsid w:val="00016489"/>
    <w:pPr>
      <w:numPr>
        <w:numId w:val="21"/>
      </w:numPr>
    </w:pPr>
  </w:style>
  <w:style w:type="paragraph" w:customStyle="1" w:styleId="Body2">
    <w:name w:val="Body 2"/>
    <w:basedOn w:val="Body1"/>
    <w:qFormat/>
    <w:rsid w:val="00016489"/>
  </w:style>
  <w:style w:type="paragraph" w:customStyle="1" w:styleId="Body3">
    <w:name w:val="Body 3"/>
    <w:basedOn w:val="Body2"/>
    <w:qFormat/>
    <w:rsid w:val="00016489"/>
    <w:pPr>
      <w:ind w:left="1843"/>
    </w:pPr>
  </w:style>
  <w:style w:type="paragraph" w:customStyle="1" w:styleId="Body4">
    <w:name w:val="Body 4"/>
    <w:basedOn w:val="Body3"/>
    <w:qFormat/>
    <w:rsid w:val="00016489"/>
    <w:pPr>
      <w:ind w:left="3119"/>
    </w:pPr>
  </w:style>
  <w:style w:type="paragraph" w:customStyle="1" w:styleId="Body5">
    <w:name w:val="Body 5"/>
    <w:basedOn w:val="Body3"/>
    <w:qFormat/>
    <w:rsid w:val="00016489"/>
    <w:pPr>
      <w:ind w:left="3119"/>
    </w:pPr>
  </w:style>
  <w:style w:type="paragraph" w:customStyle="1" w:styleId="Bullet1">
    <w:name w:val="Bullet 1"/>
    <w:basedOn w:val="Body1"/>
    <w:qFormat/>
    <w:rsid w:val="00016489"/>
    <w:pPr>
      <w:numPr>
        <w:numId w:val="22"/>
      </w:numPr>
    </w:pPr>
  </w:style>
  <w:style w:type="paragraph" w:customStyle="1" w:styleId="Bullet2">
    <w:name w:val="Bullet 2"/>
    <w:basedOn w:val="Body2"/>
    <w:qFormat/>
    <w:rsid w:val="00016489"/>
    <w:pPr>
      <w:numPr>
        <w:ilvl w:val="1"/>
        <w:numId w:val="22"/>
      </w:numPr>
    </w:pPr>
  </w:style>
  <w:style w:type="paragraph" w:customStyle="1" w:styleId="Bullet3">
    <w:name w:val="Bullet 3"/>
    <w:basedOn w:val="Body3"/>
    <w:qFormat/>
    <w:rsid w:val="00016489"/>
    <w:pPr>
      <w:numPr>
        <w:ilvl w:val="2"/>
        <w:numId w:val="22"/>
      </w:numPr>
    </w:pPr>
  </w:style>
  <w:style w:type="character" w:customStyle="1" w:styleId="CrossReference">
    <w:name w:val="Cross Reference"/>
    <w:basedOn w:val="DefaultParagraphFont"/>
    <w:qFormat/>
    <w:rsid w:val="00016489"/>
    <w:rPr>
      <w:b/>
    </w:rPr>
  </w:style>
  <w:style w:type="paragraph" w:styleId="Footer">
    <w:name w:val="footer"/>
    <w:basedOn w:val="Normal"/>
    <w:link w:val="FooterChar"/>
    <w:rsid w:val="00016489"/>
    <w:pPr>
      <w:tabs>
        <w:tab w:val="right" w:pos="9072"/>
      </w:tabs>
    </w:pPr>
    <w:rPr>
      <w:noProof/>
      <w:sz w:val="14"/>
    </w:rPr>
  </w:style>
  <w:style w:type="character" w:customStyle="1" w:styleId="FooterChar">
    <w:name w:val="Footer Char"/>
    <w:basedOn w:val="DefaultParagraphFont"/>
    <w:link w:val="Footer"/>
    <w:rsid w:val="00016489"/>
    <w:rPr>
      <w:rFonts w:ascii="Verdana" w:eastAsia="Times New Roman" w:hAnsi="Verdana" w:cs="Times New Roman"/>
      <w:noProof/>
      <w:sz w:val="14"/>
      <w:szCs w:val="18"/>
    </w:rPr>
  </w:style>
  <w:style w:type="character" w:styleId="FootnoteReference">
    <w:name w:val="footnote reference"/>
    <w:basedOn w:val="DefaultParagraphFont"/>
    <w:semiHidden/>
    <w:rsid w:val="00016489"/>
    <w:rPr>
      <w:rFonts w:ascii="Tahoma" w:hAnsi="Tahoma"/>
      <w:b/>
      <w:color w:val="auto"/>
      <w:sz w:val="20"/>
      <w:u w:val="none"/>
      <w:vertAlign w:val="superscript"/>
    </w:rPr>
  </w:style>
  <w:style w:type="paragraph" w:styleId="FootnoteText">
    <w:name w:val="footnote text"/>
    <w:basedOn w:val="Normal"/>
    <w:link w:val="FootnoteTextChar"/>
    <w:semiHidden/>
    <w:rsid w:val="00016489"/>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semiHidden/>
    <w:rsid w:val="00016489"/>
    <w:rPr>
      <w:rFonts w:ascii="Tahoma" w:eastAsia="Times New Roman" w:hAnsi="Tahoma" w:cs="Times New Roman"/>
      <w:sz w:val="16"/>
      <w:szCs w:val="18"/>
    </w:rPr>
  </w:style>
  <w:style w:type="paragraph" w:customStyle="1" w:styleId="Level1">
    <w:name w:val="Level 1"/>
    <w:basedOn w:val="Body1"/>
    <w:qFormat/>
    <w:rsid w:val="00016489"/>
    <w:pPr>
      <w:numPr>
        <w:numId w:val="23"/>
      </w:numPr>
      <w:outlineLvl w:val="0"/>
    </w:pPr>
  </w:style>
  <w:style w:type="character" w:customStyle="1" w:styleId="Level1asHeadingtext">
    <w:name w:val="Level 1 as Heading (text)"/>
    <w:basedOn w:val="DefaultParagraphFont"/>
    <w:rsid w:val="00016489"/>
    <w:rPr>
      <w:b/>
    </w:rPr>
  </w:style>
  <w:style w:type="paragraph" w:customStyle="1" w:styleId="Level2">
    <w:name w:val="Level 2"/>
    <w:basedOn w:val="Body2"/>
    <w:qFormat/>
    <w:rsid w:val="00016489"/>
    <w:pPr>
      <w:numPr>
        <w:ilvl w:val="1"/>
        <w:numId w:val="23"/>
      </w:numPr>
      <w:outlineLvl w:val="1"/>
    </w:pPr>
  </w:style>
  <w:style w:type="character" w:customStyle="1" w:styleId="Level2asHeadingtext">
    <w:name w:val="Level 2 as Heading (text)"/>
    <w:basedOn w:val="DefaultParagraphFont"/>
    <w:rsid w:val="00016489"/>
    <w:rPr>
      <w:b/>
    </w:rPr>
  </w:style>
  <w:style w:type="paragraph" w:customStyle="1" w:styleId="Level3">
    <w:name w:val="Level 3"/>
    <w:basedOn w:val="Body3"/>
    <w:qFormat/>
    <w:rsid w:val="00016489"/>
    <w:pPr>
      <w:numPr>
        <w:ilvl w:val="2"/>
        <w:numId w:val="23"/>
      </w:numPr>
      <w:outlineLvl w:val="2"/>
    </w:pPr>
  </w:style>
  <w:style w:type="character" w:customStyle="1" w:styleId="Level3asHeadingtext">
    <w:name w:val="Level 3 as Heading (text)"/>
    <w:basedOn w:val="DefaultParagraphFont"/>
    <w:rsid w:val="00016489"/>
    <w:rPr>
      <w:b/>
    </w:rPr>
  </w:style>
  <w:style w:type="paragraph" w:customStyle="1" w:styleId="Level4">
    <w:name w:val="Level 4"/>
    <w:basedOn w:val="Body4"/>
    <w:qFormat/>
    <w:rsid w:val="00016489"/>
    <w:pPr>
      <w:numPr>
        <w:ilvl w:val="3"/>
        <w:numId w:val="23"/>
      </w:numPr>
      <w:outlineLvl w:val="3"/>
    </w:pPr>
  </w:style>
  <w:style w:type="paragraph" w:customStyle="1" w:styleId="Level5">
    <w:name w:val="Level 5"/>
    <w:basedOn w:val="Body5"/>
    <w:qFormat/>
    <w:rsid w:val="00016489"/>
    <w:pPr>
      <w:numPr>
        <w:ilvl w:val="4"/>
        <w:numId w:val="23"/>
      </w:numPr>
      <w:outlineLvl w:val="4"/>
    </w:pPr>
  </w:style>
  <w:style w:type="character" w:styleId="PageNumber">
    <w:name w:val="page number"/>
    <w:basedOn w:val="DefaultParagraphFont"/>
    <w:semiHidden/>
    <w:rsid w:val="00016489"/>
    <w:rPr>
      <w:sz w:val="14"/>
    </w:rPr>
  </w:style>
  <w:style w:type="paragraph" w:customStyle="1" w:styleId="Parties">
    <w:name w:val="Parties"/>
    <w:basedOn w:val="Body1"/>
    <w:qFormat/>
    <w:rsid w:val="00016489"/>
    <w:pPr>
      <w:numPr>
        <w:numId w:val="24"/>
      </w:numPr>
    </w:pPr>
  </w:style>
  <w:style w:type="paragraph" w:customStyle="1" w:styleId="Schedule">
    <w:name w:val="Schedule"/>
    <w:basedOn w:val="Normal"/>
    <w:semiHidden/>
    <w:rsid w:val="00016489"/>
    <w:pPr>
      <w:keepNext/>
      <w:numPr>
        <w:numId w:val="19"/>
      </w:numPr>
      <w:spacing w:after="240"/>
      <w:jc w:val="center"/>
    </w:pPr>
    <w:rPr>
      <w:b/>
      <w:caps/>
      <w:sz w:val="24"/>
    </w:rPr>
  </w:style>
  <w:style w:type="paragraph" w:customStyle="1" w:styleId="ScheduleTitle">
    <w:name w:val="Schedule Title"/>
    <w:basedOn w:val="Body"/>
    <w:qFormat/>
    <w:rsid w:val="00016489"/>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016489"/>
    <w:pPr>
      <w:numPr>
        <w:numId w:val="26"/>
      </w:numPr>
      <w:tabs>
        <w:tab w:val="clear" w:pos="1843"/>
        <w:tab w:val="clear" w:pos="3119"/>
        <w:tab w:val="clear" w:pos="4253"/>
      </w:tabs>
    </w:pPr>
  </w:style>
  <w:style w:type="paragraph" w:customStyle="1" w:styleId="Sideheading">
    <w:name w:val="Sideheading"/>
    <w:basedOn w:val="Body"/>
    <w:qFormat/>
    <w:rsid w:val="00016489"/>
    <w:pPr>
      <w:tabs>
        <w:tab w:val="clear" w:pos="1843"/>
        <w:tab w:val="clear" w:pos="3119"/>
        <w:tab w:val="clear" w:pos="4253"/>
      </w:tabs>
    </w:pPr>
    <w:rPr>
      <w:b/>
      <w:caps/>
    </w:rPr>
  </w:style>
  <w:style w:type="paragraph" w:customStyle="1" w:styleId="iBankingDefinition">
    <w:name w:val="(i) Banking Definition"/>
    <w:basedOn w:val="aBankingDefinition"/>
    <w:qFormat/>
    <w:rsid w:val="00016489"/>
    <w:pPr>
      <w:numPr>
        <w:ilvl w:val="1"/>
      </w:numPr>
    </w:pPr>
  </w:style>
  <w:style w:type="paragraph" w:styleId="TOC1">
    <w:name w:val="toc 1"/>
    <w:basedOn w:val="Body"/>
    <w:next w:val="Normal"/>
    <w:uiPriority w:val="39"/>
    <w:rsid w:val="00016489"/>
    <w:pPr>
      <w:numPr>
        <w:numId w:val="0"/>
      </w:num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rsid w:val="00016489"/>
    <w:pPr>
      <w:tabs>
        <w:tab w:val="left" w:pos="1680"/>
      </w:tabs>
      <w:ind w:left="1679" w:hanging="828"/>
    </w:pPr>
    <w:rPr>
      <w:caps w:val="0"/>
    </w:rPr>
  </w:style>
  <w:style w:type="paragraph" w:styleId="TOC3">
    <w:name w:val="toc 3"/>
    <w:basedOn w:val="TOC1"/>
    <w:next w:val="Normal"/>
    <w:rsid w:val="00016489"/>
    <w:rPr>
      <w:caps w:val="0"/>
    </w:rPr>
  </w:style>
  <w:style w:type="paragraph" w:styleId="TOC4">
    <w:name w:val="toc 4"/>
    <w:basedOn w:val="TOC1"/>
    <w:next w:val="Normal"/>
    <w:rsid w:val="00016489"/>
    <w:pPr>
      <w:keepNext/>
    </w:pPr>
    <w:rPr>
      <w:b/>
      <w:caps w:val="0"/>
    </w:rPr>
  </w:style>
  <w:style w:type="paragraph" w:styleId="TOC5">
    <w:name w:val="toc 5"/>
    <w:basedOn w:val="TOC1"/>
    <w:next w:val="Normal"/>
    <w:semiHidden/>
    <w:rsid w:val="00016489"/>
    <w:pPr>
      <w:ind w:firstLine="0"/>
    </w:pPr>
    <w:rPr>
      <w:caps w:val="0"/>
    </w:rPr>
  </w:style>
  <w:style w:type="paragraph" w:styleId="TOC6">
    <w:name w:val="toc 6"/>
    <w:basedOn w:val="TOC1"/>
    <w:next w:val="Normal"/>
    <w:semiHidden/>
    <w:rsid w:val="00016489"/>
    <w:pPr>
      <w:ind w:left="2835" w:hanging="1134"/>
    </w:pPr>
    <w:rPr>
      <w:caps w:val="0"/>
    </w:rPr>
  </w:style>
  <w:style w:type="paragraph" w:customStyle="1" w:styleId="FootnoteTextContinuation">
    <w:name w:val="Footnote Text Continuation"/>
    <w:basedOn w:val="FootnoteText"/>
    <w:rsid w:val="00016489"/>
    <w:pPr>
      <w:ind w:firstLine="0"/>
    </w:pPr>
  </w:style>
  <w:style w:type="paragraph" w:customStyle="1" w:styleId="Part">
    <w:name w:val="Part"/>
    <w:basedOn w:val="Normal"/>
    <w:qFormat/>
    <w:rsid w:val="00016489"/>
    <w:pPr>
      <w:numPr>
        <w:numId w:val="27"/>
      </w:numPr>
      <w:spacing w:after="240"/>
    </w:pPr>
    <w:rPr>
      <w:b/>
    </w:rPr>
  </w:style>
  <w:style w:type="paragraph" w:customStyle="1" w:styleId="abcdDefinition">
    <w:name w:val="(a) (b) (c) (d) Definition"/>
    <w:basedOn w:val="aDefinition"/>
    <w:rsid w:val="00016489"/>
    <w:pPr>
      <w:numPr>
        <w:ilvl w:val="0"/>
        <w:numId w:val="17"/>
      </w:numPr>
      <w:tabs>
        <w:tab w:val="left" w:pos="851"/>
      </w:tabs>
    </w:pPr>
  </w:style>
  <w:style w:type="paragraph" w:customStyle="1" w:styleId="Contentheading">
    <w:name w:val="Content heading"/>
    <w:basedOn w:val="Normal"/>
    <w:next w:val="Body"/>
    <w:rsid w:val="00016489"/>
    <w:pPr>
      <w:pageBreakBefore/>
      <w:framePr w:w="9072" w:vSpace="142" w:wrap="notBeside" w:vAnchor="text" w:hAnchor="text" w:y="7"/>
      <w:pBdr>
        <w:bottom w:val="single" w:sz="4" w:space="1" w:color="auto"/>
      </w:pBdr>
      <w:spacing w:after="2200"/>
    </w:pPr>
    <w:rPr>
      <w:sz w:val="40"/>
      <w:szCs w:val="40"/>
    </w:rPr>
  </w:style>
  <w:style w:type="paragraph" w:customStyle="1" w:styleId="Contentpage">
    <w:name w:val="Content page"/>
    <w:basedOn w:val="Body"/>
    <w:rsid w:val="00016489"/>
    <w:pPr>
      <w:tabs>
        <w:tab w:val="clear" w:pos="1843"/>
        <w:tab w:val="clear" w:pos="3119"/>
        <w:tab w:val="clear" w:pos="4253"/>
        <w:tab w:val="right" w:pos="9072"/>
      </w:tabs>
    </w:pPr>
    <w:rPr>
      <w:b/>
    </w:rPr>
  </w:style>
  <w:style w:type="paragraph" w:customStyle="1" w:styleId="ExtraInfo">
    <w:name w:val="ExtraInfo"/>
    <w:basedOn w:val="Normal"/>
    <w:rsid w:val="00016489"/>
    <w:pPr>
      <w:framePr w:w="2206" w:h="919" w:hSpace="181" w:wrap="around" w:vAnchor="page" w:hAnchor="page" w:x="9385" w:y="211"/>
      <w:shd w:val="clear" w:color="auto" w:fill="FFFFFF"/>
    </w:pPr>
    <w:rPr>
      <w:sz w:val="14"/>
      <w:szCs w:val="14"/>
    </w:rPr>
  </w:style>
  <w:style w:type="paragraph" w:styleId="ListParagraph">
    <w:name w:val="List Paragraph"/>
    <w:basedOn w:val="Normal"/>
    <w:uiPriority w:val="34"/>
    <w:rsid w:val="00016489"/>
    <w:pPr>
      <w:ind w:left="720"/>
      <w:contextualSpacing/>
    </w:pPr>
  </w:style>
  <w:style w:type="paragraph" w:customStyle="1" w:styleId="Level6">
    <w:name w:val="Level 6"/>
    <w:basedOn w:val="Level5"/>
    <w:rsid w:val="00016489"/>
    <w:pPr>
      <w:numPr>
        <w:ilvl w:val="5"/>
      </w:numPr>
    </w:pPr>
  </w:style>
  <w:style w:type="paragraph" w:customStyle="1" w:styleId="Body6">
    <w:name w:val="Body 6"/>
    <w:basedOn w:val="Body5"/>
    <w:rsid w:val="00016489"/>
    <w:pPr>
      <w:ind w:left="3686"/>
    </w:pPr>
  </w:style>
  <w:style w:type="paragraph" w:customStyle="1" w:styleId="Level7">
    <w:name w:val="Level 7"/>
    <w:basedOn w:val="Body7"/>
    <w:rsid w:val="00016489"/>
    <w:pPr>
      <w:numPr>
        <w:ilvl w:val="6"/>
        <w:numId w:val="23"/>
      </w:numPr>
    </w:pPr>
  </w:style>
  <w:style w:type="paragraph" w:customStyle="1" w:styleId="Body7">
    <w:name w:val="Body 7"/>
    <w:basedOn w:val="Body6"/>
    <w:rsid w:val="00016489"/>
    <w:pPr>
      <w:ind w:left="4253"/>
    </w:pPr>
  </w:style>
  <w:style w:type="paragraph" w:customStyle="1" w:styleId="PartBanking">
    <w:name w:val="Part (Banking)"/>
    <w:basedOn w:val="Body"/>
    <w:rsid w:val="00016489"/>
    <w:pPr>
      <w:numPr>
        <w:numId w:val="18"/>
      </w:numPr>
      <w:jc w:val="center"/>
    </w:pPr>
    <w:rPr>
      <w:b/>
    </w:rPr>
  </w:style>
  <w:style w:type="paragraph" w:customStyle="1" w:styleId="Section">
    <w:name w:val="Section"/>
    <w:basedOn w:val="Normal"/>
    <w:next w:val="Body"/>
    <w:rsid w:val="00016489"/>
    <w:pPr>
      <w:numPr>
        <w:numId w:val="20"/>
      </w:numPr>
      <w:spacing w:line="480" w:lineRule="auto"/>
      <w:jc w:val="center"/>
    </w:pPr>
    <w:rPr>
      <w:b/>
    </w:rPr>
  </w:style>
  <w:style w:type="character" w:styleId="CommentReference">
    <w:name w:val="annotation reference"/>
    <w:basedOn w:val="DefaultParagraphFont"/>
    <w:uiPriority w:val="99"/>
    <w:semiHidden/>
    <w:unhideWhenUsed/>
    <w:rsid w:val="00166519"/>
    <w:rPr>
      <w:sz w:val="16"/>
      <w:szCs w:val="16"/>
    </w:rPr>
  </w:style>
  <w:style w:type="paragraph" w:styleId="CommentText">
    <w:name w:val="annotation text"/>
    <w:basedOn w:val="Normal"/>
    <w:link w:val="CommentTextChar"/>
    <w:uiPriority w:val="99"/>
    <w:semiHidden/>
    <w:unhideWhenUsed/>
    <w:rsid w:val="00166519"/>
    <w:rPr>
      <w:sz w:val="20"/>
      <w:szCs w:val="20"/>
    </w:rPr>
  </w:style>
  <w:style w:type="character" w:customStyle="1" w:styleId="CommentTextChar">
    <w:name w:val="Comment Text Char"/>
    <w:basedOn w:val="DefaultParagraphFont"/>
    <w:link w:val="CommentText"/>
    <w:uiPriority w:val="99"/>
    <w:semiHidden/>
    <w:rsid w:val="00166519"/>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166519"/>
    <w:rPr>
      <w:b/>
      <w:bCs/>
    </w:rPr>
  </w:style>
  <w:style w:type="character" w:customStyle="1" w:styleId="CommentSubjectChar">
    <w:name w:val="Comment Subject Char"/>
    <w:basedOn w:val="CommentTextChar"/>
    <w:link w:val="CommentSubject"/>
    <w:uiPriority w:val="99"/>
    <w:semiHidden/>
    <w:rsid w:val="00166519"/>
    <w:rPr>
      <w:rFonts w:ascii="Verdana" w:eastAsia="Times New Roman" w:hAnsi="Verdana" w:cs="Times New Roman"/>
      <w:b/>
      <w:bCs/>
      <w:sz w:val="20"/>
      <w:szCs w:val="20"/>
    </w:rPr>
  </w:style>
  <w:style w:type="paragraph" w:customStyle="1" w:styleId="DfESOutNumbered">
    <w:name w:val="DfESOutNumbered"/>
    <w:basedOn w:val="Normal"/>
    <w:link w:val="DfESOutNumberedChar"/>
    <w:rsid w:val="004D5B43"/>
    <w:pPr>
      <w:widowControl w:val="0"/>
      <w:numPr>
        <w:numId w:val="34"/>
      </w:numPr>
      <w:overflowPunct w:val="0"/>
      <w:autoSpaceDE w:val="0"/>
      <w:autoSpaceDN w:val="0"/>
      <w:adjustRightInd w:val="0"/>
      <w:spacing w:after="240"/>
      <w:jc w:val="left"/>
      <w:textAlignment w:val="baseline"/>
    </w:pPr>
    <w:rPr>
      <w:rFonts w:ascii="Arial" w:hAnsi="Arial" w:cs="Arial"/>
      <w:sz w:val="22"/>
      <w:szCs w:val="20"/>
      <w:lang w:eastAsia="en-US"/>
    </w:rPr>
  </w:style>
  <w:style w:type="character" w:customStyle="1" w:styleId="DfESOutNumberedChar">
    <w:name w:val="DfESOutNumbered Char"/>
    <w:basedOn w:val="DefaultParagraphFont"/>
    <w:link w:val="DfESOutNumbered"/>
    <w:rsid w:val="004D5B43"/>
    <w:rPr>
      <w:rFonts w:ascii="Arial" w:eastAsia="Times New Roman" w:hAnsi="Arial" w:cs="Arial"/>
      <w:szCs w:val="20"/>
      <w:lang w:eastAsia="en-US"/>
    </w:rPr>
  </w:style>
  <w:style w:type="paragraph" w:customStyle="1" w:styleId="DeptBullets">
    <w:name w:val="DeptBullets"/>
    <w:basedOn w:val="Normal"/>
    <w:link w:val="DeptBulletsChar"/>
    <w:rsid w:val="004D5B43"/>
    <w:pPr>
      <w:widowControl w:val="0"/>
      <w:numPr>
        <w:numId w:val="36"/>
      </w:numPr>
      <w:overflowPunct w:val="0"/>
      <w:autoSpaceDE w:val="0"/>
      <w:autoSpaceDN w:val="0"/>
      <w:adjustRightInd w:val="0"/>
      <w:spacing w:after="240"/>
      <w:jc w:val="left"/>
      <w:textAlignment w:val="baseline"/>
    </w:pPr>
    <w:rPr>
      <w:rFonts w:ascii="Arial" w:hAnsi="Arial"/>
      <w:sz w:val="24"/>
      <w:szCs w:val="20"/>
      <w:lang w:eastAsia="en-US"/>
    </w:rPr>
  </w:style>
  <w:style w:type="character" w:customStyle="1" w:styleId="DeptBulletsChar">
    <w:name w:val="DeptBullets Char"/>
    <w:basedOn w:val="DefaultParagraphFont"/>
    <w:link w:val="DeptBullets"/>
    <w:rsid w:val="004D5B43"/>
    <w:rPr>
      <w:rFonts w:ascii="Arial" w:eastAsia="Times New Roman" w:hAnsi="Arial" w:cs="Times New Roman"/>
      <w:sz w:val="24"/>
      <w:szCs w:val="20"/>
      <w:lang w:eastAsia="en-US"/>
    </w:rPr>
  </w:style>
  <w:style w:type="paragraph" w:styleId="Revision">
    <w:name w:val="Revision"/>
    <w:hidden/>
    <w:uiPriority w:val="99"/>
    <w:semiHidden/>
    <w:rsid w:val="00095267"/>
    <w:pPr>
      <w:spacing w:after="0" w:line="240" w:lineRule="auto"/>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130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house%20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 A C T I V E ! 1 6 5 7 9 9 0 7 . 1 < / d o c u m e n t i d >  
     < s e n d e r i d > S M I T H A N 1 < / s e n d e r i d >  
     < s e n d e r e m a i l > A N D R E W . S M I T H @ S H M A . C O . U K < / s e n d e r e m a i l >  
     < l a s t m o d i f i e d > 2 0 2 2 - 0 3 - 0 2 T 2 2 : 4 3 : 0 0 . 0 0 0 0 0 0 0 + 0 0 : 0 0 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67D8A-8001-47E2-9E87-00E30B9AB1DD}">
  <ds:schemaRefs>
    <ds:schemaRef ds:uri="http://www.imanage.com/work/xmlschema"/>
  </ds:schemaRefs>
</ds:datastoreItem>
</file>

<file path=customXml/itemProps2.xml><?xml version="1.0" encoding="utf-8"?>
<ds:datastoreItem xmlns:ds="http://schemas.openxmlformats.org/officeDocument/2006/customXml" ds:itemID="{9C08AC30-8C4A-4ED7-821A-9752BDC6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 styles.dotm</Template>
  <TotalTime>3</TotalTime>
  <Pages>8</Pages>
  <Words>2670</Words>
  <Characters>15222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BIR_CORP\5602070\2</vt:lpstr>
    </vt:vector>
  </TitlesOfParts>
  <Company>Eversheds Sutherland International</Company>
  <LinksUpToDate>false</LinksUpToDate>
  <CharactersWithSpaces>17857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BIR_CORP\5602070\2</dc:title>
  <dc:subject/>
  <dc:creator>PollitTH</dc:creator>
  <cp:keywords/>
  <cp:lastModifiedBy>Samuel Morgan</cp:lastModifiedBy>
  <cp:revision>4</cp:revision>
  <cp:lastPrinted>2022-07-14T09:31:00Z</cp:lastPrinted>
  <dcterms:created xsi:type="dcterms:W3CDTF">2022-07-14T09:30:00Z</dcterms:created>
  <dcterms:modified xsi:type="dcterms:W3CDTF">2022-07-14T10:26:00Z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132016</vt:lpwstr>
  </property>
  <property fmtid="{D5CDD505-2E9C-101B-9397-08002B2CF9AE}" pid="3" name="MatterID">
    <vt:lpwstr>010052</vt:lpwstr>
  </property>
  <property fmtid="{D5CDD505-2E9C-101B-9397-08002B2CF9AE}" pid="4" name="eDOCS AutoSave">
    <vt:lpwstr>20210716095057395</vt:lpwstr>
  </property>
  <property fmtid="{D5CDD505-2E9C-101B-9397-08002B2CF9AE}" pid="5" name="DocType">
    <vt:lpwstr>DOC</vt:lpwstr>
  </property>
</Properties>
</file>